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75659" w14:textId="67004949" w:rsidR="00D41342" w:rsidRPr="00D41342" w:rsidRDefault="00D41342" w:rsidP="0028733D">
      <w:pPr>
        <w:tabs>
          <w:tab w:val="left" w:pos="284"/>
          <w:tab w:val="left" w:pos="426"/>
          <w:tab w:val="left" w:pos="993"/>
        </w:tabs>
      </w:pPr>
    </w:p>
    <w:p w14:paraId="0D184C75" w14:textId="77777777" w:rsidR="00D41342" w:rsidRPr="00D41342" w:rsidRDefault="00D41342" w:rsidP="0028733D">
      <w:pPr>
        <w:tabs>
          <w:tab w:val="left" w:pos="284"/>
          <w:tab w:val="left" w:pos="426"/>
          <w:tab w:val="left" w:pos="993"/>
        </w:tabs>
      </w:pPr>
    </w:p>
    <w:p w14:paraId="73FC2212" w14:textId="448D9ED6" w:rsidR="00077119" w:rsidRPr="00077119" w:rsidRDefault="005003B4" w:rsidP="0028733D">
      <w:pPr>
        <w:pStyle w:val="Akapitzlist"/>
        <w:tabs>
          <w:tab w:val="left" w:pos="284"/>
          <w:tab w:val="left" w:pos="426"/>
          <w:tab w:val="left" w:pos="993"/>
        </w:tabs>
        <w:ind w:left="0"/>
        <w:jc w:val="both"/>
      </w:pPr>
      <w:r>
        <w:rPr>
          <w:b/>
          <w:bCs/>
        </w:rPr>
        <w:t xml:space="preserve">Ryczałt obejmujący </w:t>
      </w:r>
      <w:r w:rsidR="00D03AEA" w:rsidRPr="00EC28D4">
        <w:rPr>
          <w:b/>
          <w:bCs/>
        </w:rPr>
        <w:t>prac</w:t>
      </w:r>
      <w:r>
        <w:rPr>
          <w:b/>
          <w:bCs/>
        </w:rPr>
        <w:t>e</w:t>
      </w:r>
      <w:r w:rsidR="00D03AEA" w:rsidRPr="00EC28D4">
        <w:rPr>
          <w:b/>
          <w:bCs/>
        </w:rPr>
        <w:t xml:space="preserve"> utrzymaniow</w:t>
      </w:r>
      <w:r>
        <w:rPr>
          <w:b/>
          <w:bCs/>
        </w:rPr>
        <w:t>e</w:t>
      </w:r>
      <w:r w:rsidR="00D03AEA" w:rsidRPr="00EC28D4">
        <w:rPr>
          <w:b/>
          <w:bCs/>
        </w:rPr>
        <w:t xml:space="preserve"> systemu ITS</w:t>
      </w:r>
      <w:r w:rsidR="00DB4EFF">
        <w:rPr>
          <w:b/>
          <w:bCs/>
        </w:rPr>
        <w:t xml:space="preserve"> GENEO-CONNECTOR</w:t>
      </w:r>
      <w:r w:rsidR="00D03AEA" w:rsidRPr="00EC28D4">
        <w:rPr>
          <w:b/>
          <w:bCs/>
        </w:rPr>
        <w:t xml:space="preserve"> we Włoc</w:t>
      </w:r>
      <w:r w:rsidR="00D03AEA">
        <w:rPr>
          <w:b/>
          <w:bCs/>
        </w:rPr>
        <w:t>ł</w:t>
      </w:r>
      <w:r w:rsidR="00D03AEA" w:rsidRPr="00EC28D4">
        <w:rPr>
          <w:b/>
          <w:bCs/>
        </w:rPr>
        <w:t>awku  zarządzane</w:t>
      </w:r>
      <w:r w:rsidR="00D03AEA">
        <w:rPr>
          <w:b/>
          <w:bCs/>
        </w:rPr>
        <w:t>go</w:t>
      </w:r>
      <w:r w:rsidR="00D03AEA" w:rsidRPr="00EC28D4">
        <w:rPr>
          <w:b/>
          <w:bCs/>
        </w:rPr>
        <w:t xml:space="preserve"> przez  Miejski Zarząd </w:t>
      </w:r>
      <w:r w:rsidR="00264754">
        <w:rPr>
          <w:b/>
          <w:bCs/>
        </w:rPr>
        <w:t>Dróg i Zieleni</w:t>
      </w:r>
      <w:r w:rsidR="00D03AEA" w:rsidRPr="00EC28D4">
        <w:rPr>
          <w:b/>
          <w:bCs/>
        </w:rPr>
        <w:t xml:space="preserve"> we Włocławku, zgodnie </w:t>
      </w:r>
      <w:r w:rsidR="00DA6C4B">
        <w:rPr>
          <w:b/>
          <w:bCs/>
        </w:rPr>
        <w:br/>
      </w:r>
      <w:r w:rsidR="00D03AEA" w:rsidRPr="00EC28D4">
        <w:rPr>
          <w:b/>
          <w:bCs/>
        </w:rPr>
        <w:t>z wykazem urządzeń i systemów podlegających czynnościom utrzymaniowym znajduj</w:t>
      </w:r>
      <w:r w:rsidR="00D03AEA">
        <w:rPr>
          <w:b/>
          <w:bCs/>
        </w:rPr>
        <w:t>ących</w:t>
      </w:r>
      <w:r w:rsidR="00D03AEA" w:rsidRPr="00EC28D4">
        <w:rPr>
          <w:b/>
          <w:bCs/>
        </w:rPr>
        <w:t xml:space="preserve"> się </w:t>
      </w:r>
      <w:r w:rsidR="00DA6C4B">
        <w:rPr>
          <w:b/>
          <w:bCs/>
        </w:rPr>
        <w:br/>
      </w:r>
      <w:r w:rsidR="00D03AEA" w:rsidRPr="00EC28D4">
        <w:rPr>
          <w:b/>
          <w:bCs/>
        </w:rPr>
        <w:t>w załączniku nr 1</w:t>
      </w:r>
      <w:r>
        <w:rPr>
          <w:b/>
          <w:bCs/>
        </w:rPr>
        <w:t xml:space="preserve"> do OPZ.</w:t>
      </w:r>
    </w:p>
    <w:p w14:paraId="3FD8C74A" w14:textId="613DE8D1" w:rsidR="00D41342" w:rsidRPr="00A465B3" w:rsidRDefault="005003B4" w:rsidP="0028733D">
      <w:pPr>
        <w:tabs>
          <w:tab w:val="left" w:pos="284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D41342" w:rsidRPr="00A465B3">
        <w:rPr>
          <w:b/>
          <w:bCs/>
          <w:sz w:val="24"/>
          <w:szCs w:val="24"/>
        </w:rPr>
        <w:t xml:space="preserve">. </w:t>
      </w:r>
      <w:r w:rsidR="00A465B3">
        <w:rPr>
          <w:b/>
          <w:bCs/>
          <w:sz w:val="24"/>
          <w:szCs w:val="24"/>
        </w:rPr>
        <w:t xml:space="preserve">SŁOWNIK POJĘĆ </w:t>
      </w:r>
      <w:r w:rsidR="00D41342" w:rsidRPr="00A465B3">
        <w:rPr>
          <w:b/>
          <w:bCs/>
          <w:sz w:val="24"/>
          <w:szCs w:val="24"/>
        </w:rPr>
        <w:t xml:space="preserve">: </w:t>
      </w:r>
    </w:p>
    <w:p w14:paraId="7A624070" w14:textId="5A13907C" w:rsidR="00D413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aktualizacja (upgrade) </w:t>
      </w:r>
      <w:r w:rsidRPr="00D41342">
        <w:t xml:space="preserve">- ulepszenie sprzętu lub uaktualnienie oprogramowania; </w:t>
      </w:r>
    </w:p>
    <w:p w14:paraId="3B77E177" w14:textId="77777777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dokumentacja powykonawcza </w:t>
      </w:r>
      <w:r w:rsidRPr="00D41342">
        <w:t>– dokumentacja zawierająca co najmniej cele i zakres przedmiotu Umowy, diagram kontekstowy zaproponowanego rozwiązania i model zachowania, opis wymagań funkcjonalnych i niefunkcjonalnych SYSTEMU, opis wymagań sprzętowych i programowych, opis i specyfikację interfejsów;</w:t>
      </w:r>
    </w:p>
    <w:p w14:paraId="12EE4E69" w14:textId="43161E82" w:rsidR="00156B42" w:rsidRP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kopia zapasowa </w:t>
      </w:r>
      <w:r w:rsidRPr="00D41342">
        <w:t xml:space="preserve">- dane, które mają służyć do odtworzenia oryginalnych danych </w:t>
      </w:r>
      <w:r w:rsidR="00330159">
        <w:br/>
      </w:r>
      <w:r w:rsidRPr="00D41342">
        <w:t>w przypadku ich utraty lub uszkodzeni</w:t>
      </w:r>
      <w:r w:rsidRPr="00156B42">
        <w:rPr>
          <w:b/>
          <w:bCs/>
        </w:rPr>
        <w:t xml:space="preserve">a; </w:t>
      </w:r>
    </w:p>
    <w:p w14:paraId="28EF0C0B" w14:textId="38424E77" w:rsidR="00156B42" w:rsidRDefault="00502851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rPr>
          <w:b/>
          <w:bCs/>
        </w:rPr>
        <w:t xml:space="preserve">utrzymanie </w:t>
      </w:r>
      <w:r w:rsidR="00D41342" w:rsidRPr="00D41342">
        <w:t xml:space="preserve">– </w:t>
      </w:r>
      <w:r w:rsidRPr="00502851">
        <w:t>wykonywanie wszelkich czynności mających na celu zapewnienie pełnej sprawności technicznej i użytkowej systemów, sieci i urządzeń będących przedmiotem zamówienia, w tym wykonywanie: napraw awaryjnych oraz likwidacji powstałych uszkodzeń</w:t>
      </w:r>
      <w:r w:rsidR="004C6C6D">
        <w:t xml:space="preserve">   </w:t>
      </w:r>
      <w:r w:rsidRPr="00502851">
        <w:t xml:space="preserve"> i szkód niezależnie od przyczyn, które je spowodowały; bieżących i okresowych obsług technicznych; bieżących i okresowych przeglądów, konserwacji i kontroli technicznych; instalacji i wymian oprogramowań urządzeń </w:t>
      </w:r>
      <w:r w:rsidR="00870397">
        <w:t>itp;</w:t>
      </w:r>
    </w:p>
    <w:p w14:paraId="3FE20F83" w14:textId="598336BC" w:rsidR="00502851" w:rsidRDefault="00502851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rPr>
          <w:b/>
          <w:bCs/>
        </w:rPr>
        <w:t xml:space="preserve">naprawa awaryjna </w:t>
      </w:r>
      <w:r w:rsidRPr="00502851">
        <w:t>-</w:t>
      </w:r>
      <w:r>
        <w:t xml:space="preserve"> </w:t>
      </w:r>
      <w:r w:rsidRPr="00502851">
        <w:t>niepowtarzalne prace konieczne do wykonania przy przedmiocie zamówienia i jego składnikach, w celu przywrócenia sprawności i funkcjonalności, wykonywane w trybie awaryjnym (niezwłocznym)</w:t>
      </w:r>
      <w:r w:rsidR="00870397">
        <w:t>;</w:t>
      </w:r>
    </w:p>
    <w:p w14:paraId="05AC5C78" w14:textId="3A313F96" w:rsidR="00480AC9" w:rsidRPr="00C21B2B" w:rsidRDefault="00480AC9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rPr>
          <w:b/>
          <w:bCs/>
        </w:rPr>
        <w:t xml:space="preserve">Usterka </w:t>
      </w:r>
      <w:r w:rsidRPr="00C21B2B">
        <w:t>– zdarzenie w którym uszkodzeniu uległ  jeden lub więcej element/elementów Systemu (urządzenia lub oprogramowania, w tym dane</w:t>
      </w:r>
      <w:r w:rsidR="00870397" w:rsidRPr="00C21B2B">
        <w:t>) nie wpływający na  właściwości funkcjonalno- użytkowe i wydajność Systemu;</w:t>
      </w:r>
    </w:p>
    <w:p w14:paraId="0E613ADB" w14:textId="17D77168" w:rsidR="00450119" w:rsidRPr="00C21B2B" w:rsidRDefault="00450119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color w:val="000000" w:themeColor="text1"/>
        </w:rPr>
      </w:pPr>
      <w:r w:rsidRPr="00C21B2B">
        <w:rPr>
          <w:b/>
          <w:bCs/>
          <w:color w:val="000000" w:themeColor="text1"/>
        </w:rPr>
        <w:t xml:space="preserve">Awaria </w:t>
      </w:r>
      <w:r w:rsidR="00D57E3D" w:rsidRPr="00C21B2B">
        <w:rPr>
          <w:color w:val="000000" w:themeColor="text1"/>
        </w:rPr>
        <w:t>–</w:t>
      </w:r>
      <w:r w:rsidRPr="00C21B2B">
        <w:rPr>
          <w:color w:val="000000" w:themeColor="text1"/>
        </w:rPr>
        <w:t xml:space="preserve"> </w:t>
      </w:r>
      <w:r w:rsidR="00D57E3D" w:rsidRPr="00C21B2B">
        <w:rPr>
          <w:color w:val="000000" w:themeColor="text1"/>
        </w:rPr>
        <w:t xml:space="preserve">sytuacja powstała z dowolnej przyczyny, w wyniku której System zachowuje się </w:t>
      </w:r>
      <w:r w:rsidR="004C6C6D">
        <w:rPr>
          <w:color w:val="000000" w:themeColor="text1"/>
        </w:rPr>
        <w:t xml:space="preserve">              </w:t>
      </w:r>
      <w:r w:rsidR="00D57E3D" w:rsidRPr="00C21B2B">
        <w:rPr>
          <w:color w:val="000000" w:themeColor="text1"/>
        </w:rPr>
        <w:t>w sposób niezgodny z opisem funkcjonalnym w Dokumentacji Powykonawczej lub sposób uniemożliwiający prawidłową realizację jego istotnych funkcji, lub ma ograniczoną wydajność w stosunku do pierwotnych parametrów działania Systemu;</w:t>
      </w:r>
    </w:p>
    <w:p w14:paraId="45624DAB" w14:textId="54FA0BAD" w:rsidR="00870397" w:rsidRPr="00C21B2B" w:rsidRDefault="00870397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rPr>
          <w:b/>
          <w:bCs/>
        </w:rPr>
        <w:t>Czas reakcji</w:t>
      </w:r>
      <w:r>
        <w:rPr>
          <w:color w:val="0070C0"/>
        </w:rPr>
        <w:t xml:space="preserve"> </w:t>
      </w:r>
      <w:r w:rsidRPr="00C21B2B">
        <w:t>– maksymalny czas jaki może upłynąć pomiędzy pierwszym zgłoszeniem konkretnej awarii lub usterki, a reakcją na to zgłoszenie serwisu  (przy czym reakcja rozumiana jest jako potwierdzenie prz</w:t>
      </w:r>
      <w:r w:rsidR="00491E32">
        <w:t>y</w:t>
      </w:r>
      <w:r w:rsidRPr="00C21B2B">
        <w:t>jęcia zgłoszenia przez system informatyczny, a w</w:t>
      </w:r>
      <w:r w:rsidR="00621E26" w:rsidRPr="00C21B2B">
        <w:t xml:space="preserve"> </w:t>
      </w:r>
      <w:r w:rsidRPr="00C21B2B">
        <w:t>przypadku jego niedostępności poprzez e-mail lub telefon</w:t>
      </w:r>
      <w:r w:rsidR="004A731A" w:rsidRPr="00C21B2B">
        <w:t>)</w:t>
      </w:r>
      <w:r w:rsidRPr="00C21B2B">
        <w:t>;</w:t>
      </w:r>
    </w:p>
    <w:p w14:paraId="63F58250" w14:textId="2C657C8D" w:rsidR="00502851" w:rsidRDefault="00502851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502851">
        <w:rPr>
          <w:b/>
          <w:bCs/>
        </w:rPr>
        <w:t>obsługa techniczna</w:t>
      </w:r>
      <w:r>
        <w:rPr>
          <w:b/>
          <w:bCs/>
        </w:rPr>
        <w:t xml:space="preserve"> - </w:t>
      </w:r>
      <w:r w:rsidRPr="00502851">
        <w:t>prace prowadzone przy przedmiocie zamówienia i jego składnikach obejmujące wymianę zużywających się materiałów oraz części, zestrajanie i regulacje, pomiary, testy sprawdzające, badania</w:t>
      </w:r>
      <w:r w:rsidR="00870397">
        <w:t>;</w:t>
      </w:r>
    </w:p>
    <w:p w14:paraId="2DDFEAE8" w14:textId="457EAB3E" w:rsidR="00502851" w:rsidRPr="00502851" w:rsidRDefault="00502851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502851">
        <w:rPr>
          <w:b/>
          <w:bCs/>
        </w:rPr>
        <w:t>Konserwacja</w:t>
      </w:r>
      <w:r>
        <w:rPr>
          <w:b/>
          <w:bCs/>
        </w:rPr>
        <w:t xml:space="preserve"> - </w:t>
      </w:r>
      <w:r w:rsidRPr="00502851">
        <w:t xml:space="preserve">prace o charakterze profilaktycznym niezbędne do utrzymania sprawności </w:t>
      </w:r>
      <w:r w:rsidR="004C6C6D">
        <w:t xml:space="preserve">           </w:t>
      </w:r>
      <w:r w:rsidRPr="00502851">
        <w:t xml:space="preserve">i funkcjonalności oraz przedłużenia żywotności przedmiotu zamówienia i jego składników </w:t>
      </w:r>
      <w:r w:rsidR="004C6C6D">
        <w:t xml:space="preserve">              </w:t>
      </w:r>
      <w:r w:rsidRPr="00502851">
        <w:t>(w tym: czyszczenie, zabezpieczenie antykorozyjne itp.)</w:t>
      </w:r>
      <w:r w:rsidR="00D4724C" w:rsidRPr="00943019">
        <w:rPr>
          <w:color w:val="FF0000"/>
        </w:rPr>
        <w:t>,</w:t>
      </w:r>
      <w:r w:rsidRPr="00502851">
        <w:t xml:space="preserve"> wymiana niesprawnych elementów</w:t>
      </w:r>
      <w:r w:rsidR="00870397">
        <w:t>;</w:t>
      </w:r>
    </w:p>
    <w:p w14:paraId="63F86B9B" w14:textId="02BABC33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Protokół Odbioru </w:t>
      </w:r>
      <w:r w:rsidRPr="00D41342">
        <w:t xml:space="preserve">- oznacza dokument potwierdzający realizację Przedmiotu Zamówienia, którego wzór powinien być załącznikiem do Umowy; </w:t>
      </w:r>
    </w:p>
    <w:p w14:paraId="1E47532B" w14:textId="77777777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Przedmiot Zamówienia </w:t>
      </w:r>
      <w:r w:rsidRPr="00D41342">
        <w:t xml:space="preserve">– określony szczegółowo przez Zamawiającego zakres prac, jakie muszą zostać wykonane przez Wykonawcę w trakcie trwania umowy; </w:t>
      </w:r>
    </w:p>
    <w:p w14:paraId="326EDD12" w14:textId="77777777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lastRenderedPageBreak/>
        <w:t xml:space="preserve">stacje robocze </w:t>
      </w:r>
      <w:r w:rsidRPr="00D41342">
        <w:t xml:space="preserve">– komputery dostarczone w ramach projektu ITS, na potrzeby Centrum Zarządzania Transportem Publicznym i monitorowania systemu ITS; </w:t>
      </w:r>
    </w:p>
    <w:p w14:paraId="1302D5BA" w14:textId="4B4EA03B" w:rsidR="00156B42" w:rsidRPr="00A567FA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serwery </w:t>
      </w:r>
      <w:r w:rsidRPr="00D41342">
        <w:t xml:space="preserve">– komputery o wysokiej niezawodności, dostarczone w ramach projektu ITS </w:t>
      </w:r>
      <w:r w:rsidR="00A567FA" w:rsidRPr="00A567FA">
        <w:t>Włocławek</w:t>
      </w:r>
      <w:r w:rsidR="00870397">
        <w:t>;</w:t>
      </w:r>
    </w:p>
    <w:p w14:paraId="0D46EAF9" w14:textId="6D4C686E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System </w:t>
      </w:r>
      <w:r w:rsidRPr="00D41342">
        <w:t>– mowa o systemie ITS</w:t>
      </w:r>
      <w:r w:rsidR="00156B42">
        <w:t xml:space="preserve"> Włocławek</w:t>
      </w:r>
      <w:r w:rsidRPr="00D41342">
        <w:t xml:space="preserve"> (Intelligent Transport System), zrealizowanym na podstawie umowy nr </w:t>
      </w:r>
      <w:bookmarkStart w:id="0" w:name="_Hlk89247773"/>
      <w:r w:rsidR="00156B42">
        <w:t>BZP.272.1.2018</w:t>
      </w:r>
      <w:bookmarkEnd w:id="0"/>
    </w:p>
    <w:p w14:paraId="3C3E850A" w14:textId="5E2190B6" w:rsidR="00156B42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tablice przystankowe </w:t>
      </w:r>
      <w:r w:rsidR="006A5709">
        <w:rPr>
          <w:b/>
          <w:bCs/>
        </w:rPr>
        <w:t xml:space="preserve">DIP </w:t>
      </w:r>
      <w:r w:rsidRPr="00D41342">
        <w:t>– tablice informacji pasażerskiej (</w:t>
      </w:r>
      <w:r w:rsidR="00EF10E7">
        <w:t>D</w:t>
      </w:r>
      <w:r w:rsidRPr="00D41342">
        <w:t xml:space="preserve">IP), uruchomione w ramach Projektu na przystankach autobusowych na terenie miasta </w:t>
      </w:r>
      <w:r w:rsidR="00067E5B">
        <w:t>Włocławka</w:t>
      </w:r>
      <w:r w:rsidRPr="00D41342">
        <w:t xml:space="preserve"> (w części objętej projektem ITS </w:t>
      </w:r>
      <w:r w:rsidR="00EF10E7">
        <w:t>Włocławek</w:t>
      </w:r>
      <w:r w:rsidRPr="00D41342">
        <w:t xml:space="preserve">) </w:t>
      </w:r>
    </w:p>
    <w:p w14:paraId="7B6E7D11" w14:textId="38D95D37" w:rsidR="00B06646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156B42">
        <w:rPr>
          <w:b/>
          <w:bCs/>
        </w:rPr>
        <w:t xml:space="preserve">Umowa </w:t>
      </w:r>
      <w:r w:rsidRPr="00D41342">
        <w:t xml:space="preserve">– dokument sporządzony na potrzeby niniejszego zamówienia, stanowiący załącznik nr 2 do SWZ </w:t>
      </w:r>
    </w:p>
    <w:p w14:paraId="11A44A66" w14:textId="77777777" w:rsidR="00BA0F43" w:rsidRDefault="00D41342" w:rsidP="0028733D">
      <w:pPr>
        <w:pStyle w:val="Akapitzlist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B06646">
        <w:rPr>
          <w:b/>
          <w:bCs/>
        </w:rPr>
        <w:t xml:space="preserve">zdarzenie losowe </w:t>
      </w:r>
      <w:r w:rsidRPr="00D41342">
        <w:t>- to zdarzenie przyszłe i pozbawione cech pewności wystąpienia, powstałe bez wpływu ubezpieczającego lub innej osoby uprawnionej do świadczenia z umowy ubezpieczenia.</w:t>
      </w:r>
    </w:p>
    <w:p w14:paraId="7F16CAD0" w14:textId="77777777" w:rsidR="00CE71F1" w:rsidRPr="00D41342" w:rsidRDefault="00CE71F1" w:rsidP="0028733D">
      <w:pPr>
        <w:pStyle w:val="Akapitzlist"/>
        <w:tabs>
          <w:tab w:val="left" w:pos="284"/>
          <w:tab w:val="left" w:pos="426"/>
          <w:tab w:val="left" w:pos="993"/>
        </w:tabs>
        <w:jc w:val="both"/>
      </w:pPr>
    </w:p>
    <w:p w14:paraId="41E7379D" w14:textId="591AC99B" w:rsidR="00FE5908" w:rsidRPr="00E85AFA" w:rsidRDefault="005003B4" w:rsidP="0028733D">
      <w:pPr>
        <w:tabs>
          <w:tab w:val="left" w:pos="284"/>
          <w:tab w:val="left" w:pos="426"/>
          <w:tab w:val="left" w:pos="567"/>
          <w:tab w:val="left" w:pos="993"/>
        </w:tabs>
        <w:ind w:left="426"/>
        <w:jc w:val="both"/>
        <w:rPr>
          <w:color w:val="000000" w:themeColor="text1"/>
        </w:rPr>
      </w:pPr>
      <w:r>
        <w:rPr>
          <w:b/>
          <w:bCs/>
          <w:sz w:val="24"/>
          <w:szCs w:val="24"/>
        </w:rPr>
        <w:t>2</w:t>
      </w:r>
      <w:r w:rsidR="00924111" w:rsidRPr="00924111">
        <w:rPr>
          <w:b/>
          <w:bCs/>
          <w:sz w:val="24"/>
          <w:szCs w:val="24"/>
        </w:rPr>
        <w:t xml:space="preserve">. </w:t>
      </w:r>
      <w:r w:rsidR="00E85AFA">
        <w:rPr>
          <w:b/>
          <w:bCs/>
          <w:sz w:val="24"/>
          <w:szCs w:val="24"/>
        </w:rPr>
        <w:t xml:space="preserve">   </w:t>
      </w:r>
      <w:r w:rsidR="000731B5">
        <w:t xml:space="preserve">Ryczałt obejmował będzie wszystkie elementy, które zrealizowane zostały w ramach </w:t>
      </w:r>
      <w:r w:rsidR="00FE5908" w:rsidRPr="00333097">
        <w:rPr>
          <w:color w:val="000000" w:themeColor="text1"/>
        </w:rPr>
        <w:t>projektu ITS</w:t>
      </w:r>
      <w:r w:rsidR="000731B5">
        <w:rPr>
          <w:color w:val="000000" w:themeColor="text1"/>
        </w:rPr>
        <w:t xml:space="preserve"> i są </w:t>
      </w:r>
      <w:r w:rsidR="00FE5908" w:rsidRPr="00333097">
        <w:rPr>
          <w:color w:val="000000" w:themeColor="text1"/>
        </w:rPr>
        <w:t xml:space="preserve"> przedmiotem utrzymania systemu ITS</w:t>
      </w:r>
      <w:r w:rsidR="000731B5">
        <w:rPr>
          <w:color w:val="000000" w:themeColor="text1"/>
        </w:rPr>
        <w:t xml:space="preserve"> w ramach działania sygnalizacji świetlnej </w:t>
      </w:r>
      <w:r w:rsidR="00330159">
        <w:rPr>
          <w:color w:val="000000" w:themeColor="text1"/>
        </w:rPr>
        <w:br/>
      </w:r>
      <w:r w:rsidR="000731B5">
        <w:rPr>
          <w:color w:val="000000" w:themeColor="text1"/>
        </w:rPr>
        <w:t xml:space="preserve">i monitoringu skrzyżowań tj. </w:t>
      </w:r>
      <w:r w:rsidR="00FE5908" w:rsidRPr="005003B4">
        <w:rPr>
          <w:color w:val="000000" w:themeColor="text1"/>
        </w:rPr>
        <w:t xml:space="preserve">monitoring </w:t>
      </w:r>
      <w:r>
        <w:rPr>
          <w:color w:val="000000" w:themeColor="text1"/>
        </w:rPr>
        <w:t xml:space="preserve">w </w:t>
      </w:r>
      <w:r w:rsidR="002E78D4" w:rsidRPr="005003B4">
        <w:rPr>
          <w:color w:val="000000" w:themeColor="text1"/>
        </w:rPr>
        <w:t>2</w:t>
      </w:r>
      <w:r w:rsidR="009473BC">
        <w:rPr>
          <w:color w:val="000000" w:themeColor="text1"/>
        </w:rPr>
        <w:t>6</w:t>
      </w:r>
      <w:r w:rsidR="00DC5E57" w:rsidRPr="005003B4">
        <w:rPr>
          <w:color w:val="000000" w:themeColor="text1"/>
        </w:rPr>
        <w:t xml:space="preserve"> lokalizacj</w:t>
      </w:r>
      <w:r>
        <w:rPr>
          <w:color w:val="000000" w:themeColor="text1"/>
        </w:rPr>
        <w:t>ach (1</w:t>
      </w:r>
      <w:r w:rsidR="009473BC">
        <w:rPr>
          <w:color w:val="000000" w:themeColor="text1"/>
        </w:rPr>
        <w:t>25</w:t>
      </w:r>
      <w:r>
        <w:rPr>
          <w:color w:val="000000" w:themeColor="text1"/>
        </w:rPr>
        <w:t xml:space="preserve"> kamer)</w:t>
      </w:r>
      <w:r w:rsidR="000731B5">
        <w:rPr>
          <w:color w:val="000000" w:themeColor="text1"/>
        </w:rPr>
        <w:t xml:space="preserve"> oraz obsługa C</w:t>
      </w:r>
      <w:r w:rsidR="00FE5908" w:rsidRPr="00333097">
        <w:rPr>
          <w:color w:val="000000" w:themeColor="text1"/>
        </w:rPr>
        <w:t>entrum Zarządzania (CZ) z wyposażeniem - 1 kp</w:t>
      </w:r>
      <w:r w:rsidR="00C16D0F" w:rsidRPr="00333097">
        <w:rPr>
          <w:color w:val="000000" w:themeColor="text1"/>
        </w:rPr>
        <w:t>l.</w:t>
      </w:r>
    </w:p>
    <w:p w14:paraId="5E4D6623" w14:textId="7CDD2566" w:rsidR="00FE5908" w:rsidRPr="00333097" w:rsidRDefault="000731B5" w:rsidP="0028733D">
      <w:pPr>
        <w:tabs>
          <w:tab w:val="left" w:pos="284"/>
          <w:tab w:val="left" w:pos="426"/>
          <w:tab w:val="left" w:pos="993"/>
        </w:tabs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2.1</w:t>
      </w:r>
      <w:r w:rsidR="00F10EE8">
        <w:rPr>
          <w:b/>
          <w:bCs/>
          <w:color w:val="000000" w:themeColor="text1"/>
        </w:rPr>
        <w:t xml:space="preserve"> </w:t>
      </w:r>
      <w:r w:rsidR="00E85AFA">
        <w:rPr>
          <w:b/>
          <w:bCs/>
          <w:color w:val="000000" w:themeColor="text1"/>
        </w:rPr>
        <w:t xml:space="preserve">  </w:t>
      </w:r>
      <w:r w:rsidR="00F10EE8" w:rsidRPr="00F10EE8">
        <w:rPr>
          <w:b/>
          <w:bCs/>
          <w:color w:val="000000" w:themeColor="text1"/>
        </w:rPr>
        <w:t>Pods</w:t>
      </w:r>
      <w:r w:rsidR="00FE5908" w:rsidRPr="00333097">
        <w:rPr>
          <w:b/>
          <w:bCs/>
          <w:color w:val="000000" w:themeColor="text1"/>
        </w:rPr>
        <w:t>ystem zarządzania ruchem</w:t>
      </w:r>
    </w:p>
    <w:p w14:paraId="59D51417" w14:textId="04A89C8B" w:rsidR="00AD3D4F" w:rsidRPr="00077119" w:rsidRDefault="00F10EE8" w:rsidP="0028733D">
      <w:pPr>
        <w:tabs>
          <w:tab w:val="left" w:pos="284"/>
          <w:tab w:val="left" w:pos="426"/>
          <w:tab w:val="left" w:pos="993"/>
        </w:tabs>
        <w:spacing w:line="240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Pods</w:t>
      </w:r>
      <w:r w:rsidR="00FE5908" w:rsidRPr="00333097">
        <w:rPr>
          <w:color w:val="000000" w:themeColor="text1"/>
        </w:rPr>
        <w:t xml:space="preserve">ystem zarządzania ruchem został zrealizowany w oparciu o platformę </w:t>
      </w:r>
      <w:r w:rsidR="002E78D4">
        <w:rPr>
          <w:color w:val="000000" w:themeColor="text1"/>
        </w:rPr>
        <w:t>GeneoMonitor</w:t>
      </w:r>
      <w:r w:rsidR="002E78D4" w:rsidRPr="00333097">
        <w:rPr>
          <w:color w:val="000000" w:themeColor="text1"/>
        </w:rPr>
        <w:t xml:space="preserve"> </w:t>
      </w:r>
      <w:r w:rsidR="00FE5908" w:rsidRPr="00333097">
        <w:rPr>
          <w:color w:val="000000" w:themeColor="text1"/>
        </w:rPr>
        <w:t xml:space="preserve">firmy </w:t>
      </w:r>
      <w:r w:rsidR="002E78D4" w:rsidRPr="002E78D4">
        <w:rPr>
          <w:color w:val="000000" w:themeColor="text1"/>
        </w:rPr>
        <w:t>Zakład Elektroniki i Automatyki TECHVISION Grzegorz Mikrut, Marzena Mikrut</w:t>
      </w:r>
      <w:r w:rsidR="002E78D4">
        <w:rPr>
          <w:color w:val="000000" w:themeColor="text1"/>
        </w:rPr>
        <w:t>,</w:t>
      </w:r>
      <w:r w:rsidR="00DA6C4B">
        <w:rPr>
          <w:color w:val="000000" w:themeColor="text1"/>
        </w:rPr>
        <w:t xml:space="preserve"> </w:t>
      </w:r>
      <w:r w:rsidR="00DA6C4B">
        <w:rPr>
          <w:color w:val="000000" w:themeColor="text1"/>
        </w:rPr>
        <w:br/>
      </w:r>
      <w:r w:rsidR="002E78D4" w:rsidRPr="002E78D4">
        <w:rPr>
          <w:color w:val="000000" w:themeColor="text1"/>
        </w:rPr>
        <w:t>39-400 Tarnobrzeg, Aleja Warszawska 31</w:t>
      </w:r>
      <w:r w:rsidR="00FE5908" w:rsidRPr="00333097">
        <w:rPr>
          <w:color w:val="000000" w:themeColor="text1"/>
        </w:rPr>
        <w:t xml:space="preserve">. </w:t>
      </w:r>
      <w:r w:rsidR="002E78D4" w:rsidRPr="002E78D4">
        <w:rPr>
          <w:color w:val="000000" w:themeColor="text1"/>
        </w:rPr>
        <w:t>https://www.techvision.pl</w:t>
      </w:r>
    </w:p>
    <w:p w14:paraId="7CFC3753" w14:textId="38DBA137" w:rsidR="00A64E09" w:rsidRPr="00C16D0F" w:rsidRDefault="000731B5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0070C0"/>
        </w:rPr>
      </w:pPr>
      <w:r>
        <w:rPr>
          <w:b/>
          <w:bCs/>
          <w:color w:val="000000" w:themeColor="text1"/>
        </w:rPr>
        <w:t>2.2.</w:t>
      </w:r>
      <w:r w:rsidR="00D41342" w:rsidRPr="00333097">
        <w:rPr>
          <w:color w:val="000000" w:themeColor="text1"/>
        </w:rPr>
        <w:t xml:space="preserve"> Szczegółowy zakres oraz ilość wymaganych do przeprowadzenia czynności utrzymaniowych na urządzeniach projektu ITS </w:t>
      </w:r>
      <w:r w:rsidR="00B47744" w:rsidRPr="00333097">
        <w:rPr>
          <w:color w:val="000000" w:themeColor="text1"/>
        </w:rPr>
        <w:t>Włocławek</w:t>
      </w:r>
      <w:r w:rsidR="00D41342" w:rsidRPr="00333097">
        <w:rPr>
          <w:color w:val="000000" w:themeColor="text1"/>
        </w:rPr>
        <w:t xml:space="preserve"> </w:t>
      </w:r>
      <w:r w:rsidR="00DA6C4B" w:rsidRPr="00333097">
        <w:rPr>
          <w:color w:val="000000" w:themeColor="text1"/>
        </w:rPr>
        <w:t xml:space="preserve">stanowi treść załącznika nr 1 do </w:t>
      </w:r>
      <w:r w:rsidR="00DA6C4B">
        <w:rPr>
          <w:color w:val="000000" w:themeColor="text1"/>
        </w:rPr>
        <w:t>OPZ</w:t>
      </w:r>
      <w:r w:rsidR="00DA6C4B" w:rsidRPr="00333097">
        <w:rPr>
          <w:color w:val="000000" w:themeColor="text1"/>
        </w:rPr>
        <w:t>.</w:t>
      </w:r>
    </w:p>
    <w:p w14:paraId="4CCA2B90" w14:textId="6130B80E" w:rsidR="00C4566C" w:rsidRPr="00D72DED" w:rsidRDefault="000731B5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rFonts w:eastAsia="Calibri" w:cstheme="minorHAnsi"/>
          <w:b/>
          <w:bCs/>
          <w:color w:val="C9211E"/>
          <w:sz w:val="24"/>
          <w:szCs w:val="24"/>
          <w:lang w:eastAsia="zh-CN"/>
        </w:rPr>
      </w:pPr>
      <w:r>
        <w:rPr>
          <w:b/>
          <w:bCs/>
          <w:color w:val="000000" w:themeColor="text1"/>
        </w:rPr>
        <w:t>2.</w:t>
      </w:r>
      <w:r w:rsidR="00C4566C" w:rsidRPr="00333097">
        <w:rPr>
          <w:b/>
          <w:bCs/>
          <w:color w:val="000000" w:themeColor="text1"/>
        </w:rPr>
        <w:t>3</w:t>
      </w:r>
      <w:r w:rsidR="00D17643">
        <w:rPr>
          <w:b/>
          <w:bCs/>
          <w:color w:val="000000" w:themeColor="text1"/>
        </w:rPr>
        <w:t>.</w:t>
      </w:r>
      <w:r w:rsidR="00C4566C" w:rsidRPr="00333097">
        <w:rPr>
          <w:color w:val="000000" w:themeColor="text1"/>
        </w:rPr>
        <w:t xml:space="preserve"> </w:t>
      </w:r>
      <w:r w:rsidR="00E85AFA">
        <w:rPr>
          <w:color w:val="000000" w:themeColor="text1"/>
        </w:rPr>
        <w:t xml:space="preserve"> </w:t>
      </w:r>
      <w:r w:rsidR="00C4566C" w:rsidRPr="00D72DED">
        <w:rPr>
          <w:color w:val="000000" w:themeColor="text1"/>
        </w:rPr>
        <w:t>Wykonawca zobowiązany jest do reagowania na uszkodzenia, awarie</w:t>
      </w:r>
      <w:r w:rsidR="00480AC9" w:rsidRPr="00D72DED">
        <w:rPr>
          <w:color w:val="000000" w:themeColor="text1"/>
        </w:rPr>
        <w:t xml:space="preserve"> i</w:t>
      </w:r>
      <w:r w:rsidR="00A567FA" w:rsidRPr="00D72DED">
        <w:rPr>
          <w:color w:val="000000" w:themeColor="text1"/>
        </w:rPr>
        <w:t xml:space="preserve"> usterki</w:t>
      </w:r>
      <w:r w:rsidR="00C4566C" w:rsidRPr="00D72DED">
        <w:rPr>
          <w:color w:val="000000" w:themeColor="text1"/>
        </w:rPr>
        <w:t xml:space="preserve">  w czasie nie dłuższym niż w ciągu </w:t>
      </w:r>
      <w:r w:rsidR="00DB4EFF">
        <w:rPr>
          <w:color w:val="000000" w:themeColor="text1"/>
        </w:rPr>
        <w:t>24</w:t>
      </w:r>
      <w:r w:rsidR="00C4566C" w:rsidRPr="00D72DED">
        <w:rPr>
          <w:color w:val="000000" w:themeColor="text1"/>
        </w:rPr>
        <w:t xml:space="preserve"> godzin</w:t>
      </w:r>
      <w:r w:rsidR="009F4BF9">
        <w:rPr>
          <w:color w:val="000000" w:themeColor="text1"/>
        </w:rPr>
        <w:t>y</w:t>
      </w:r>
      <w:r w:rsidR="00C4566C" w:rsidRPr="00D72DED">
        <w:rPr>
          <w:color w:val="000000" w:themeColor="text1"/>
        </w:rPr>
        <w:t xml:space="preserve">. Jest to czas, w jakim Zamawiający oczekuje od Wykonawcy </w:t>
      </w:r>
      <w:r w:rsidR="00D72DED" w:rsidRPr="00D72DED">
        <w:rPr>
          <w:rFonts w:cstheme="minorHAnsi"/>
          <w:color w:val="000000" w:themeColor="text1"/>
        </w:rPr>
        <w:t xml:space="preserve">potwierdzenia przyjęcia zgłoszenia oraz rozpoczęcie czynności zmierzających do zdiagnozowania problemu i przekazania do </w:t>
      </w:r>
      <w:r w:rsidR="00D72DED" w:rsidRPr="00D72DED">
        <w:rPr>
          <w:rFonts w:eastAsia="Calibri" w:cstheme="minorHAnsi"/>
          <w:lang w:eastAsia="zh-CN"/>
        </w:rPr>
        <w:t>odpowiednich służb serwisowych, a w przypadku zdarzeń losowych bezpośrednio do Zamawiającego.</w:t>
      </w:r>
    </w:p>
    <w:p w14:paraId="6503E45E" w14:textId="4661DFD2" w:rsidR="00784D2E" w:rsidRPr="000669FA" w:rsidRDefault="000731B5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0070C0"/>
        </w:rPr>
      </w:pPr>
      <w:r>
        <w:rPr>
          <w:b/>
          <w:bCs/>
          <w:color w:val="000000" w:themeColor="text1"/>
        </w:rPr>
        <w:t>2.4</w:t>
      </w:r>
      <w:r w:rsidR="00D17643">
        <w:rPr>
          <w:b/>
          <w:bCs/>
          <w:color w:val="000000" w:themeColor="text1"/>
        </w:rPr>
        <w:t>.</w:t>
      </w:r>
      <w:r w:rsidR="00C4566C" w:rsidRPr="00333097">
        <w:rPr>
          <w:color w:val="000000" w:themeColor="text1"/>
        </w:rPr>
        <w:t xml:space="preserve"> </w:t>
      </w:r>
      <w:r w:rsidR="00E85AFA">
        <w:rPr>
          <w:color w:val="000000" w:themeColor="text1"/>
        </w:rPr>
        <w:t xml:space="preserve"> </w:t>
      </w:r>
      <w:r w:rsidR="00C4566C" w:rsidRPr="00333097">
        <w:rPr>
          <w:color w:val="000000" w:themeColor="text1"/>
        </w:rPr>
        <w:t>Zamawiający wymaga, aby zdarzenia losowe (kataklizmy, akty wandalizmu lub kradzieży) były przekazywane niezwłocznie do Zamawiającego na adres:</w:t>
      </w:r>
      <w:r w:rsidR="00C4566C" w:rsidRPr="00C16D0F">
        <w:rPr>
          <w:color w:val="0070C0"/>
        </w:rPr>
        <w:t xml:space="preserve"> </w:t>
      </w:r>
      <w:hyperlink r:id="rId8" w:history="1">
        <w:r w:rsidR="009473BC" w:rsidRPr="00813EE6">
          <w:rPr>
            <w:rStyle w:val="Hipercze"/>
          </w:rPr>
          <w:t>biuro@mzdiz.pl</w:t>
        </w:r>
      </w:hyperlink>
      <w:r w:rsidR="00C4566C" w:rsidRPr="00C16D0F">
        <w:rPr>
          <w:color w:val="0070C0"/>
        </w:rPr>
        <w:t xml:space="preserve"> </w:t>
      </w:r>
      <w:r w:rsidR="00626E19">
        <w:rPr>
          <w:color w:val="0070C0"/>
        </w:rPr>
        <w:t xml:space="preserve">i </w:t>
      </w:r>
      <w:hyperlink r:id="rId9" w:history="1">
        <w:r w:rsidR="009473BC" w:rsidRPr="00813EE6">
          <w:rPr>
            <w:rStyle w:val="Hipercze"/>
          </w:rPr>
          <w:t>its@mzdiz.pl</w:t>
        </w:r>
      </w:hyperlink>
      <w:r w:rsidR="00626E19">
        <w:rPr>
          <w:color w:val="0070C0"/>
        </w:rPr>
        <w:t xml:space="preserve"> </w:t>
      </w:r>
    </w:p>
    <w:p w14:paraId="6BCDB924" w14:textId="6B365144" w:rsidR="00C4566C" w:rsidRPr="00924111" w:rsidRDefault="000731B5" w:rsidP="0028733D">
      <w:pPr>
        <w:tabs>
          <w:tab w:val="left" w:pos="284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924111" w:rsidRPr="00924111">
        <w:rPr>
          <w:b/>
          <w:bCs/>
          <w:sz w:val="24"/>
          <w:szCs w:val="24"/>
        </w:rPr>
        <w:t xml:space="preserve">. </w:t>
      </w:r>
      <w:r w:rsidR="00E85AFA">
        <w:rPr>
          <w:b/>
          <w:bCs/>
          <w:sz w:val="24"/>
          <w:szCs w:val="24"/>
        </w:rPr>
        <w:t xml:space="preserve">   </w:t>
      </w:r>
      <w:r w:rsidR="00924111" w:rsidRPr="00924111">
        <w:rPr>
          <w:b/>
          <w:bCs/>
          <w:sz w:val="24"/>
          <w:szCs w:val="24"/>
        </w:rPr>
        <w:t xml:space="preserve">UTRZYMANIE SYSTEMU ITS </w:t>
      </w:r>
      <w:r w:rsidR="00DB4EFF">
        <w:rPr>
          <w:b/>
          <w:bCs/>
          <w:sz w:val="24"/>
          <w:szCs w:val="24"/>
        </w:rPr>
        <w:t>GENEO-CONNECTOR</w:t>
      </w:r>
    </w:p>
    <w:p w14:paraId="5CDCCDDE" w14:textId="2368DE70" w:rsidR="006E2043" w:rsidRDefault="000731B5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FF0000"/>
        </w:rPr>
      </w:pPr>
      <w:r>
        <w:rPr>
          <w:b/>
          <w:bCs/>
        </w:rPr>
        <w:t>3</w:t>
      </w:r>
      <w:r w:rsidR="00C4566C" w:rsidRPr="00C5253E">
        <w:rPr>
          <w:b/>
          <w:bCs/>
        </w:rPr>
        <w:t>.1.</w:t>
      </w:r>
      <w:r w:rsidR="00C4566C" w:rsidRPr="00C4566C">
        <w:t xml:space="preserve"> Wykonawca zapewni ciągłość działania systemu ITS w zakresie czynności wskazanych przez Zamawiającego w załączniku nr 1</w:t>
      </w:r>
      <w:r>
        <w:t xml:space="preserve"> do OPZ</w:t>
      </w:r>
      <w:r w:rsidR="00C4566C" w:rsidRPr="00C4566C">
        <w:t xml:space="preserve">. Wykonawca zobowiązany jest do reagowania </w:t>
      </w:r>
      <w:r w:rsidR="00330159">
        <w:br/>
      </w:r>
      <w:r w:rsidR="00C4566C" w:rsidRPr="00C4566C">
        <w:t>na uszkodzenia, awarie</w:t>
      </w:r>
      <w:r w:rsidR="00480AC9">
        <w:t xml:space="preserve">, </w:t>
      </w:r>
      <w:r w:rsidR="00480AC9" w:rsidRPr="00222A67">
        <w:rPr>
          <w:color w:val="000000" w:themeColor="text1"/>
        </w:rPr>
        <w:t>usterki</w:t>
      </w:r>
      <w:r w:rsidR="00C4566C" w:rsidRPr="00C4566C">
        <w:t xml:space="preserve"> i inne zdarzenia  w jak najkrótszym czasie, jednak nie później niż w ciągu </w:t>
      </w:r>
      <w:r w:rsidR="00C4566C" w:rsidRPr="00626E19">
        <w:t>2</w:t>
      </w:r>
      <w:r w:rsidR="009F4BF9">
        <w:t>4</w:t>
      </w:r>
      <w:r w:rsidR="00C4566C" w:rsidRPr="00626E19">
        <w:t xml:space="preserve"> godzin</w:t>
      </w:r>
      <w:r w:rsidR="00C4566C" w:rsidRPr="00C4566C">
        <w:t xml:space="preserve">. </w:t>
      </w:r>
      <w:r w:rsidR="00C4566C" w:rsidRPr="00333097">
        <w:rPr>
          <w:color w:val="FF0000"/>
        </w:rPr>
        <w:t xml:space="preserve"> </w:t>
      </w:r>
    </w:p>
    <w:p w14:paraId="4D5C4DDE" w14:textId="6C891F04" w:rsidR="006E2043" w:rsidRPr="00E85AFA" w:rsidRDefault="00E85AFA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FF0000"/>
        </w:rPr>
      </w:pPr>
      <w:r>
        <w:t xml:space="preserve">        </w:t>
      </w:r>
      <w:r w:rsidR="006E2043">
        <w:t xml:space="preserve">Wykonawca zobowiązany będzie także do </w:t>
      </w:r>
      <w:r w:rsidR="00805F85">
        <w:t>informowania</w:t>
      </w:r>
      <w:r w:rsidR="006E2043">
        <w:t xml:space="preserve"> przewidywanego terminu </w:t>
      </w:r>
      <w:r w:rsidR="00F8762A">
        <w:t>naprawy</w:t>
      </w:r>
      <w:r w:rsidR="006E2043">
        <w:t xml:space="preserve"> urządzeń</w:t>
      </w:r>
      <w:r w:rsidR="00F8762A">
        <w:t>,</w:t>
      </w:r>
      <w:r w:rsidR="006E2043">
        <w:t xml:space="preserve"> który nie będzie jednak dłuższy niż </w:t>
      </w:r>
      <w:r w:rsidR="00ED238B">
        <w:t>2</w:t>
      </w:r>
      <w:r w:rsidR="00F84AF0">
        <w:t>4h</w:t>
      </w:r>
      <w:r w:rsidR="006E2043">
        <w:t xml:space="preserve"> w przypadku możliwości naprawy zdalnej i 3 dni w przypadku konieczności naprawy stacjonarnej</w:t>
      </w:r>
      <w:r w:rsidR="00F84AF0">
        <w:t xml:space="preserve"> na miejscu</w:t>
      </w:r>
      <w:r w:rsidR="006E2043">
        <w:t>. Wykonawca powinien poinformować Zamawiającego jeśli z powodów niezależnych od Wykonawcy naprawa nie będzie mogła odbyć się we wskazanych okresach czasu jednocześnie ustalając z Zamawiającym możliwie jak najszybszy termin usunięcia usterki.</w:t>
      </w:r>
    </w:p>
    <w:p w14:paraId="76118737" w14:textId="18C3F0B8" w:rsidR="00C4566C" w:rsidRPr="00C4566C" w:rsidRDefault="0028733D" w:rsidP="0028733D">
      <w:pPr>
        <w:tabs>
          <w:tab w:val="left" w:pos="284"/>
          <w:tab w:val="left" w:pos="426"/>
          <w:tab w:val="left" w:pos="993"/>
        </w:tabs>
        <w:jc w:val="both"/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 w:rsidR="000731B5">
        <w:rPr>
          <w:b/>
          <w:bCs/>
        </w:rPr>
        <w:t>3</w:t>
      </w:r>
      <w:r w:rsidR="00C4566C" w:rsidRPr="00C5253E">
        <w:rPr>
          <w:b/>
          <w:bCs/>
        </w:rPr>
        <w:t>.</w:t>
      </w:r>
      <w:r w:rsidR="0067051E">
        <w:rPr>
          <w:b/>
          <w:bCs/>
        </w:rPr>
        <w:t>2</w:t>
      </w:r>
      <w:r w:rsidR="00C4566C" w:rsidRPr="00C5253E">
        <w:rPr>
          <w:b/>
          <w:bCs/>
        </w:rPr>
        <w:t>.</w:t>
      </w:r>
      <w:r w:rsidR="00856530">
        <w:t xml:space="preserve">  Jakiekolwiek z</w:t>
      </w:r>
      <w:r w:rsidR="00C4566C" w:rsidRPr="00C4566C">
        <w:t xml:space="preserve">miany w Systemie muszą być uzgadniane z Zamawiającym. </w:t>
      </w:r>
    </w:p>
    <w:p w14:paraId="79D4963C" w14:textId="7DCC5FC8" w:rsidR="00077119" w:rsidRPr="00772459" w:rsidRDefault="00FC2B72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000000" w:themeColor="text1"/>
        </w:rPr>
      </w:pPr>
      <w:r>
        <w:rPr>
          <w:b/>
          <w:bCs/>
        </w:rPr>
        <w:t>3</w:t>
      </w:r>
      <w:r w:rsidR="00C4566C" w:rsidRPr="00C5253E">
        <w:rPr>
          <w:b/>
          <w:bCs/>
        </w:rPr>
        <w:t>.</w:t>
      </w:r>
      <w:r w:rsidR="0067051E">
        <w:rPr>
          <w:b/>
          <w:bCs/>
        </w:rPr>
        <w:t>3</w:t>
      </w:r>
      <w:r w:rsidR="00C4566C" w:rsidRPr="00C5253E">
        <w:rPr>
          <w:b/>
          <w:bCs/>
        </w:rPr>
        <w:t>.</w:t>
      </w:r>
      <w:r w:rsidR="00C4566C" w:rsidRPr="00C4566C">
        <w:t xml:space="preserve"> Zamawiający zobowiązuje Wykonawcę do zachowania należytej staranności przy wykonywaniu </w:t>
      </w:r>
      <w:r>
        <w:t xml:space="preserve">czynności objętych </w:t>
      </w:r>
      <w:r w:rsidR="000731B5">
        <w:t>p</w:t>
      </w:r>
      <w:r w:rsidR="00C4566C" w:rsidRPr="00C4566C">
        <w:t>rzedmiot</w:t>
      </w:r>
      <w:r>
        <w:t>em zamówienia.</w:t>
      </w:r>
    </w:p>
    <w:p w14:paraId="7428BBF1" w14:textId="77D7A09D" w:rsidR="00C4566C" w:rsidRPr="00F84D4C" w:rsidRDefault="00FC2B72" w:rsidP="0028733D">
      <w:pPr>
        <w:tabs>
          <w:tab w:val="left" w:pos="284"/>
          <w:tab w:val="left" w:pos="426"/>
          <w:tab w:val="left" w:pos="993"/>
        </w:tabs>
        <w:ind w:left="426"/>
        <w:jc w:val="both"/>
        <w:rPr>
          <w:color w:val="FF0000"/>
        </w:rPr>
      </w:pPr>
      <w:r>
        <w:rPr>
          <w:b/>
          <w:bCs/>
        </w:rPr>
        <w:t>3</w:t>
      </w:r>
      <w:r w:rsidR="00C4566C" w:rsidRPr="00C5253E">
        <w:rPr>
          <w:b/>
          <w:bCs/>
        </w:rPr>
        <w:t>.</w:t>
      </w:r>
      <w:r w:rsidR="0067051E">
        <w:rPr>
          <w:b/>
          <w:bCs/>
        </w:rPr>
        <w:t>4</w:t>
      </w:r>
      <w:r w:rsidR="00C4566C" w:rsidRPr="00C5253E">
        <w:rPr>
          <w:b/>
          <w:bCs/>
        </w:rPr>
        <w:t>.</w:t>
      </w:r>
      <w:r w:rsidR="00C4566C" w:rsidRPr="00C4566C">
        <w:t xml:space="preserve"> W przypadku wystąpienia awarii na działającym systemie ITS z winy Wykonawcy Zamawiający wymaga jak najszybszego przywrócenia Systemu do stanu pierwotnego (sprzed awarii)</w:t>
      </w:r>
      <w:r w:rsidR="00A73E75">
        <w:t>.</w:t>
      </w:r>
      <w:r w:rsidR="00C4566C" w:rsidRPr="00F84D4C">
        <w:rPr>
          <w:color w:val="FF0000"/>
        </w:rPr>
        <w:t xml:space="preserve"> </w:t>
      </w:r>
    </w:p>
    <w:p w14:paraId="59BF07BB" w14:textId="7D3524CF" w:rsidR="00C4566C" w:rsidRPr="00ED6C99" w:rsidRDefault="00FC2B72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rPr>
          <w:b/>
          <w:bCs/>
        </w:rPr>
        <w:t>3</w:t>
      </w:r>
      <w:r w:rsidR="00C4566C" w:rsidRPr="00C5253E">
        <w:rPr>
          <w:b/>
          <w:bCs/>
        </w:rPr>
        <w:t>.</w:t>
      </w:r>
      <w:r w:rsidR="0067051E">
        <w:rPr>
          <w:b/>
          <w:bCs/>
        </w:rPr>
        <w:t>5</w:t>
      </w:r>
      <w:r w:rsidR="00C4566C" w:rsidRPr="00C5253E">
        <w:rPr>
          <w:b/>
          <w:bCs/>
        </w:rPr>
        <w:t>.</w:t>
      </w:r>
      <w:r w:rsidR="00C4566C" w:rsidRPr="00ED6C99">
        <w:t xml:space="preserve"> Wykonawca zobowiązuje się do wprowadzania aktualizacji zawierających nowe biblioteki programistyczne, </w:t>
      </w:r>
      <w:r w:rsidR="00C4566C" w:rsidRPr="00C21B2B">
        <w:t>frameworki</w:t>
      </w:r>
      <w:r w:rsidR="00ED6C99">
        <w:t>,</w:t>
      </w:r>
      <w:r w:rsidR="00C4566C" w:rsidRPr="00ED6C99">
        <w:t xml:space="preserve"> itp. ze względu na rozwój oprogramowania obsługującego System oraz wykrycie nowych form ataku na serwisy internetowe. Wykonawca będzie wprowadzał aktualizacje do Systemu, zapewniające prawidłowe działanie Systemu w sytuacji pojawienia się nowszych wersji systemów operacyjnych, przeglądarek internetowych oraz innego oprogramowania potrzebnego do obsługi Systemu. </w:t>
      </w:r>
    </w:p>
    <w:p w14:paraId="7B1947E4" w14:textId="5C4DFE90" w:rsidR="00563E62" w:rsidRDefault="00FC2B72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rPr>
          <w:b/>
          <w:bCs/>
        </w:rPr>
        <w:t>3.</w:t>
      </w:r>
      <w:r w:rsidR="0067051E">
        <w:rPr>
          <w:b/>
          <w:bCs/>
        </w:rPr>
        <w:t>6</w:t>
      </w:r>
      <w:r w:rsidR="00C4566C" w:rsidRPr="00C5253E">
        <w:rPr>
          <w:b/>
          <w:bCs/>
        </w:rPr>
        <w:t>.</w:t>
      </w:r>
      <w:r w:rsidR="00C4566C" w:rsidRPr="00C4566C">
        <w:rPr>
          <w:b/>
          <w:bCs/>
        </w:rPr>
        <w:t xml:space="preserve"> </w:t>
      </w:r>
      <w:r w:rsidR="00C4566C" w:rsidRPr="00C4566C">
        <w:t xml:space="preserve">Wykonawca zobowiązuje się do posiadania aktualnych kopii zapasowych systemu </w:t>
      </w:r>
      <w:r w:rsidR="00A73E75">
        <w:br/>
      </w:r>
      <w:r w:rsidR="00C4566C" w:rsidRPr="00C4566C">
        <w:t>ITS</w:t>
      </w:r>
      <w:r w:rsidR="00DB4EFF">
        <w:t xml:space="preserve"> CONNECTOR</w:t>
      </w:r>
      <w:r w:rsidR="00C4566C" w:rsidRPr="00C4566C">
        <w:t xml:space="preserve"> oraz zapewnienia ciągłości archiwizacji danych Systemu z zachowaniem dotychczas obowiązujących zasad zawartych w dokumentacji technicznej</w:t>
      </w:r>
      <w:r w:rsidR="007A0228">
        <w:t>.</w:t>
      </w:r>
    </w:p>
    <w:p w14:paraId="3AE061EB" w14:textId="77777777" w:rsidR="007A0228" w:rsidRDefault="007A0228" w:rsidP="0028733D">
      <w:pPr>
        <w:tabs>
          <w:tab w:val="left" w:pos="284"/>
          <w:tab w:val="left" w:pos="426"/>
          <w:tab w:val="left" w:pos="993"/>
        </w:tabs>
        <w:jc w:val="both"/>
      </w:pPr>
    </w:p>
    <w:p w14:paraId="10988274" w14:textId="50794300" w:rsidR="00C4566C" w:rsidRPr="00924111" w:rsidRDefault="00FC2B72" w:rsidP="0028733D">
      <w:pPr>
        <w:tabs>
          <w:tab w:val="left" w:pos="284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924111" w:rsidRPr="00924111">
        <w:rPr>
          <w:sz w:val="24"/>
          <w:szCs w:val="24"/>
        </w:rPr>
        <w:t xml:space="preserve">. </w:t>
      </w:r>
      <w:r w:rsidR="00E85AFA">
        <w:rPr>
          <w:sz w:val="24"/>
          <w:szCs w:val="24"/>
        </w:rPr>
        <w:t xml:space="preserve">   </w:t>
      </w:r>
      <w:r w:rsidR="00924111" w:rsidRPr="00924111">
        <w:rPr>
          <w:b/>
          <w:bCs/>
          <w:sz w:val="24"/>
          <w:szCs w:val="24"/>
        </w:rPr>
        <w:t>WYMAGANIA SZCZEGÓŁOWE DOT. UTRZYMANIA</w:t>
      </w:r>
      <w:r w:rsidR="00924111" w:rsidRPr="00924111">
        <w:rPr>
          <w:sz w:val="24"/>
          <w:szCs w:val="24"/>
        </w:rPr>
        <w:t>:</w:t>
      </w:r>
    </w:p>
    <w:p w14:paraId="6F26BFF5" w14:textId="0572EF42" w:rsidR="00563E62" w:rsidRDefault="00E85AFA" w:rsidP="0028733D">
      <w:pPr>
        <w:tabs>
          <w:tab w:val="left" w:pos="284"/>
          <w:tab w:val="left" w:pos="426"/>
          <w:tab w:val="left" w:pos="993"/>
        </w:tabs>
        <w:jc w:val="both"/>
      </w:pPr>
      <w:r>
        <w:t xml:space="preserve">        </w:t>
      </w:r>
      <w:r w:rsidR="00563E62">
        <w:t>Do prac utrzymaniowych zalicza się także:</w:t>
      </w:r>
    </w:p>
    <w:p w14:paraId="3C9F0886" w14:textId="0C51A633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Powiadamianie Zamawiającego o stwierdzonych przez Wykonawcę awariach, uszkodzeniach które nie były przedmiotem zgłoszenia ze strony Zamawiającego.</w:t>
      </w:r>
    </w:p>
    <w:p w14:paraId="3C16D386" w14:textId="030175B4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Dojazdy tam i z powrotem do miejsc prac.</w:t>
      </w:r>
    </w:p>
    <w:p w14:paraId="52BD8329" w14:textId="6A0D289F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Zabezpieczenie i oznakowanie miejsc prac przed ich rozpoczęciem.</w:t>
      </w:r>
    </w:p>
    <w:p w14:paraId="4B5DA0AC" w14:textId="15DC3861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Doprowadzenie miejsc prac do stanu jak przed ich rozpoczęciem.</w:t>
      </w:r>
    </w:p>
    <w:p w14:paraId="61E9CC16" w14:textId="3C6B98D6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Usunięcie z miejsc prac odpadów powstałych w wyniku kolizji lub prowadzonych prac.</w:t>
      </w:r>
    </w:p>
    <w:p w14:paraId="61474D85" w14:textId="06D31B0B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Przed podjęciem prac wykonanie dokumentacji zdjęciowej zastanych uszkodzeń / zniszczeń / wandalizmów urządzeń będących przedmiotem zamówienia wraz z pokazaniem terenu i ew. sprawcy dla celów dochodzenia odszkodowania, o ile takowe miały miejsce. Dokumentację zdjęciową wraz z opisem zdarzenia należy niezwłocznie przesłać drogą elektroniczną do Zamawiającego w terminie do 24 godzin od podjęcia czynności naprawczej.</w:t>
      </w:r>
      <w:r w:rsidR="000F77D6">
        <w:t xml:space="preserve"> </w:t>
      </w:r>
    </w:p>
    <w:p w14:paraId="105768F5" w14:textId="092A3918" w:rsidR="00563E62" w:rsidRDefault="00563E62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 xml:space="preserve">Wysyłanie informacji do Zamawiającego z lokalizacją i przyczyną awarii, uszkodzeń </w:t>
      </w:r>
      <w:r w:rsidR="00330159">
        <w:br/>
      </w:r>
      <w:r>
        <w:t xml:space="preserve">lub innych zdarzeń powodujących nieprawidłowości w działaniu </w:t>
      </w:r>
      <w:r w:rsidR="00D2451A">
        <w:t>systemu</w:t>
      </w:r>
      <w:r w:rsidR="000F77D6">
        <w:t xml:space="preserve"> ITS</w:t>
      </w:r>
      <w:r>
        <w:t>.</w:t>
      </w:r>
    </w:p>
    <w:p w14:paraId="0C931907" w14:textId="6CB05653" w:rsidR="000E4BFC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Wykonywanie niezwłocznych napraw i usuwanie uszkodzeń stwierdzonych podczas przeglądów oraz konserwacji.</w:t>
      </w:r>
    </w:p>
    <w:p w14:paraId="541871A5" w14:textId="43EC9E78" w:rsidR="000E4BFC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Przeprowadzenie kontroli poprawności funkcjonowania po naprawach i konserwacjach.</w:t>
      </w:r>
    </w:p>
    <w:p w14:paraId="3D2672F7" w14:textId="67884638" w:rsidR="000E4BFC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0E4BFC">
        <w:t>Sporządzenie wymaganych przez Zamawiającego protokołów, sprawozdań, raportów</w:t>
      </w:r>
      <w:r>
        <w:t>.</w:t>
      </w:r>
    </w:p>
    <w:p w14:paraId="400EB955" w14:textId="71FAD05F" w:rsidR="000E4BFC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Gromadzenie złomu powstałego z demontaży z przedmiotu zamówienia.</w:t>
      </w:r>
    </w:p>
    <w:p w14:paraId="3707FFB0" w14:textId="3E18BA48" w:rsidR="000E4BFC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Utylizację nieprzydatnych składników systemu powstałych z demontaży z przedmiotu zamówienia.</w:t>
      </w:r>
    </w:p>
    <w:p w14:paraId="25D18AF3" w14:textId="55AF3A0A" w:rsidR="003B672A" w:rsidRDefault="000E4BFC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0E4BFC">
        <w:t xml:space="preserve">Wykonawca przed podjęciem prac utrzymaniowych, winien zapewnić przeszkolenie pracowników swojej kadry technicznej w zakresie </w:t>
      </w:r>
      <w:r w:rsidR="00A53BF6">
        <w:t xml:space="preserve">urządzeń </w:t>
      </w:r>
      <w:r w:rsidRPr="000E4BFC">
        <w:t xml:space="preserve"> objętych zamówieniem</w:t>
      </w:r>
      <w:r>
        <w:t>.</w:t>
      </w:r>
    </w:p>
    <w:p w14:paraId="0BE8965F" w14:textId="255160FA" w:rsidR="003B672A" w:rsidRPr="00626E19" w:rsidRDefault="00045C5B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045C5B">
        <w:t xml:space="preserve">Prace związane z utrzymaniem, a w szczególności usuwanie awarii, usterek w pracy urządzeń będących przedmiotem zamówienia winny być wykonywane </w:t>
      </w:r>
      <w:r w:rsidRPr="00594D99">
        <w:t xml:space="preserve">w okresie </w:t>
      </w:r>
      <w:r w:rsidRPr="00626E19">
        <w:t xml:space="preserve">całej doby, </w:t>
      </w:r>
      <w:r w:rsidR="00E85AFA">
        <w:br/>
      </w:r>
      <w:r w:rsidRPr="00626E19">
        <w:t>we wszystkie dni tygodnia.</w:t>
      </w:r>
    </w:p>
    <w:p w14:paraId="09C91B75" w14:textId="4C727C03" w:rsidR="003B672A" w:rsidRPr="00626E19" w:rsidRDefault="007229FD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626E19">
        <w:lastRenderedPageBreak/>
        <w:t>Wykonywanie przeglądów okresowych</w:t>
      </w:r>
      <w:r w:rsidR="00045C5B" w:rsidRPr="00626E19">
        <w:t>:</w:t>
      </w:r>
      <w:r w:rsidR="00C55773" w:rsidRPr="00626E19">
        <w:t xml:space="preserve"> </w:t>
      </w:r>
      <w:r w:rsidR="00045C5B" w:rsidRPr="00626E19">
        <w:t>kontrole techniczne i konserwacje przedmiotu zamówienia</w:t>
      </w:r>
      <w:r w:rsidR="00C55773" w:rsidRPr="00626E19">
        <w:t xml:space="preserve"> zgodne z załącznikiem 1</w:t>
      </w:r>
      <w:r w:rsidR="00045C5B" w:rsidRPr="00626E19">
        <w:t xml:space="preserve"> wykonywane będą w terminach ustalonych </w:t>
      </w:r>
      <w:r w:rsidR="00017EF4">
        <w:br/>
      </w:r>
      <w:r w:rsidR="00045C5B" w:rsidRPr="00626E19">
        <w:t>w tzw.</w:t>
      </w:r>
      <w:r w:rsidR="00C21B2B" w:rsidRPr="00626E19">
        <w:t xml:space="preserve"> </w:t>
      </w:r>
      <w:r w:rsidR="00A702B5" w:rsidRPr="00626E19">
        <w:t>m</w:t>
      </w:r>
      <w:r w:rsidR="00C21B2B" w:rsidRPr="00626E19">
        <w:t xml:space="preserve">iesięcznych, kwartalnych </w:t>
      </w:r>
      <w:r w:rsidR="00045C5B" w:rsidRPr="00626E19">
        <w:t xml:space="preserve"> (kalendarzowych) harmonogramach przeglądów </w:t>
      </w:r>
      <w:r w:rsidR="00017EF4">
        <w:br/>
      </w:r>
      <w:r w:rsidR="00045C5B" w:rsidRPr="00626E19">
        <w:t xml:space="preserve">i konserwacji, sporządzanych przez Wykonawcę i akceptowane przez Zamawiającego </w:t>
      </w:r>
      <w:r w:rsidR="00017EF4">
        <w:br/>
      </w:r>
      <w:r w:rsidR="00045C5B" w:rsidRPr="00626E19">
        <w:t>w terminie do dwóch tygodni od podpisania umowy.</w:t>
      </w:r>
    </w:p>
    <w:p w14:paraId="24816498" w14:textId="03DC5324" w:rsidR="00E85AFA" w:rsidRDefault="00045C5B" w:rsidP="0028733D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 xml:space="preserve">Wykonawca będzie zobowiązany do przyjmowania i rejestrowania wszelkich zgłoszeń </w:t>
      </w:r>
      <w:r w:rsidR="00017EF4">
        <w:br/>
      </w:r>
      <w:r>
        <w:t xml:space="preserve">ze strony Zamawiającego dotyczących wadliwej pracy elementów będących przedmiotem zamówienia przez całą dobę we wszystkie dni tygodnia. Wykonawca będzie zobowiązany </w:t>
      </w:r>
      <w:r w:rsidR="00017EF4">
        <w:br/>
      </w:r>
      <w:r>
        <w:t>do przyjmowania informacji o ewentualnych: uszkodzeniach, nieprawidłowościach, usterkach itp. między innymi w następujący sposób:</w:t>
      </w:r>
    </w:p>
    <w:p w14:paraId="229BA672" w14:textId="77777777" w:rsidR="00E85AFA" w:rsidRDefault="00045C5B" w:rsidP="0028733D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telefonicznie,</w:t>
      </w:r>
    </w:p>
    <w:p w14:paraId="52ADF885" w14:textId="2C9671E2" w:rsidR="00045C5B" w:rsidRDefault="00045C5B" w:rsidP="0028733D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993"/>
        </w:tabs>
        <w:ind w:firstLine="0"/>
        <w:jc w:val="both"/>
      </w:pPr>
      <w:r>
        <w:t>mailowo,</w:t>
      </w:r>
    </w:p>
    <w:p w14:paraId="2FEC55FB" w14:textId="4FA3C2B2" w:rsidR="00484214" w:rsidRPr="00801B9E" w:rsidRDefault="00484214" w:rsidP="0028733D">
      <w:pPr>
        <w:tabs>
          <w:tab w:val="left" w:pos="284"/>
          <w:tab w:val="left" w:pos="426"/>
          <w:tab w:val="left" w:pos="993"/>
        </w:tabs>
        <w:ind w:left="709"/>
        <w:jc w:val="both"/>
        <w:rPr>
          <w:color w:val="FF0000"/>
        </w:rPr>
      </w:pPr>
      <w:r>
        <w:t xml:space="preserve">a także zapytań i uwag Zamawiającego. System  będzie pozwalać na prowadzenie rejestru kontaktów z </w:t>
      </w:r>
      <w:r w:rsidR="0081673E">
        <w:t>Z</w:t>
      </w:r>
      <w:r>
        <w:t xml:space="preserve">amawiającym  obejmującego w szczególności  wykonane czynności  napraw </w:t>
      </w:r>
      <w:r w:rsidR="00017EF4">
        <w:br/>
      </w:r>
      <w:r>
        <w:t>w ramach zawartej umowy. Prowadzenie rejestru zgłoszeń jest obowiązkiem Wykonawcy. System powinien  funkcjonować  nieprzerwanie 24 godziny na dob</w:t>
      </w:r>
      <w:r w:rsidR="0081673E">
        <w:t xml:space="preserve">ę </w:t>
      </w:r>
      <w:r>
        <w:t xml:space="preserve"> </w:t>
      </w:r>
      <w:r w:rsidR="0081673E">
        <w:t xml:space="preserve"> przez 7dni w tygodniu  przez wszystkie dni kalendarzowe w roku i potwierdzać w czasie rzeczywistym przyjęcie zgłoszenia na wskazane przez Zamawiającego adresy e-mail. Wykonawca  uruchomi również  dedykowany nr. telefonu w sytuacjach, w których niezbędny będzie  bezpośredni kontakt </w:t>
      </w:r>
      <w:r w:rsidR="00017EF4">
        <w:br/>
      </w:r>
      <w:r w:rsidR="0081673E">
        <w:t xml:space="preserve">z konsultantem Wykonawcy minimum w dni robocze  pomiędzy godzinami </w:t>
      </w:r>
      <w:r w:rsidR="009F4BF9">
        <w:t>7</w:t>
      </w:r>
      <w:r w:rsidR="0081673E" w:rsidRPr="00626E19">
        <w:t>.00 -1</w:t>
      </w:r>
      <w:r w:rsidR="009F4BF9">
        <w:t>5</w:t>
      </w:r>
      <w:r w:rsidR="0081673E" w:rsidRPr="00626E19">
        <w:t>.00</w:t>
      </w:r>
      <w:r w:rsidR="0028733D">
        <w:t>.</w:t>
      </w:r>
    </w:p>
    <w:p w14:paraId="2755FE90" w14:textId="77777777" w:rsidR="0028733D" w:rsidRDefault="00045C5B" w:rsidP="0028733D">
      <w:pPr>
        <w:tabs>
          <w:tab w:val="left" w:pos="284"/>
          <w:tab w:val="left" w:pos="426"/>
          <w:tab w:val="left" w:pos="709"/>
          <w:tab w:val="left" w:pos="993"/>
        </w:tabs>
        <w:jc w:val="both"/>
      </w:pPr>
      <w:r>
        <w:t>Zasady dotyczące korzystani</w:t>
      </w:r>
      <w:r w:rsidR="00382C9A" w:rsidRPr="009930AD">
        <w:t>a</w:t>
      </w:r>
      <w:r>
        <w:t xml:space="preserve"> z przedmiotowego systemu zgłoszeń zostaną obustronnie</w:t>
      </w:r>
    </w:p>
    <w:p w14:paraId="35510CF3" w14:textId="2913A099" w:rsidR="003B672A" w:rsidRDefault="00045C5B" w:rsidP="0028733D">
      <w:pPr>
        <w:tabs>
          <w:tab w:val="left" w:pos="284"/>
          <w:tab w:val="left" w:pos="426"/>
          <w:tab w:val="left" w:pos="993"/>
        </w:tabs>
        <w:jc w:val="both"/>
      </w:pPr>
      <w:r>
        <w:t>uzgodnione w terminie do dwóch tygodni od podpisania umowy.</w:t>
      </w:r>
    </w:p>
    <w:p w14:paraId="326CC014" w14:textId="5C7D9220" w:rsidR="003B672A" w:rsidRDefault="00CD36C3" w:rsidP="0028733D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CD36C3">
        <w:t xml:space="preserve">Wykonawca zobowiązany będzie do likwidacji skutków awarii, usterek i/lub uszkodzeń </w:t>
      </w:r>
      <w:r w:rsidR="00017EF4">
        <w:br/>
      </w:r>
      <w:r w:rsidRPr="00CD36C3">
        <w:t xml:space="preserve">i szkód przedmiotów zamówienia, niezależnie od przyczyn ich powstania. </w:t>
      </w:r>
    </w:p>
    <w:p w14:paraId="5FB4262F" w14:textId="5F0C5974" w:rsidR="003B1A0B" w:rsidRDefault="007E518F" w:rsidP="0028733D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7E518F">
        <w:t xml:space="preserve">W przypadku wystąpienia awarii, usterek i/lub uszkodzeń czy szkód, których naprawa </w:t>
      </w:r>
      <w:r w:rsidR="00017EF4">
        <w:br/>
      </w:r>
      <w:r w:rsidRPr="007E518F">
        <w:t>lub likwidacja nie będą możliwe do usunięcia w terminie wymaganym przez Zamawiającego, Wykonawca za każdym razem będzie uzgadniać tryb i nowy termin naprawy z Zamawiającym</w:t>
      </w:r>
      <w:r w:rsidR="00AF13DD">
        <w:t>.</w:t>
      </w:r>
    </w:p>
    <w:p w14:paraId="20E38212" w14:textId="3195A007" w:rsidR="007E518F" w:rsidRPr="00D47697" w:rsidRDefault="007E518F" w:rsidP="0028733D">
      <w:pPr>
        <w:pStyle w:val="Akapitzlist"/>
        <w:tabs>
          <w:tab w:val="left" w:pos="284"/>
          <w:tab w:val="left" w:pos="426"/>
          <w:tab w:val="left" w:pos="993"/>
        </w:tabs>
        <w:jc w:val="both"/>
      </w:pPr>
      <w:r w:rsidRPr="00D47697">
        <w:t xml:space="preserve">Wykonawca zobowiązany będzie prowadzić online elektroniczną bazę danych, w której winny być rejestrowane wszelkie dane i informacje dot. zdarzeń i prac związanych z prowadzeniem utrzymania przedmiotu zamówienia (tj.: otrzymane zgłoszenia o nieprawidłowościach </w:t>
      </w:r>
      <w:r w:rsidR="002D75AF">
        <w:t xml:space="preserve">                    </w:t>
      </w:r>
      <w:r w:rsidRPr="00D47697">
        <w:t xml:space="preserve">i uszkodzeniach; zaistniałe i stwierdzone awarie; przeprowadzone czynności utrzymaniowe </w:t>
      </w:r>
      <w:r w:rsidR="002D75AF">
        <w:t xml:space="preserve">                </w:t>
      </w:r>
      <w:r w:rsidRPr="00D47697">
        <w:t xml:space="preserve"> z określeniem dat i godz., wykazaniem naprawianych i/lub wymienianych składników itd.).</w:t>
      </w:r>
    </w:p>
    <w:p w14:paraId="5301C2DB" w14:textId="7EFF8F1B" w:rsidR="007E518F" w:rsidRPr="00D47697" w:rsidRDefault="003B1A0B" w:rsidP="0028733D">
      <w:pPr>
        <w:tabs>
          <w:tab w:val="left" w:pos="284"/>
          <w:tab w:val="left" w:pos="426"/>
          <w:tab w:val="left" w:pos="993"/>
        </w:tabs>
        <w:jc w:val="both"/>
      </w:pPr>
      <w:r w:rsidRPr="00D47697">
        <w:tab/>
      </w:r>
      <w:r w:rsidR="007E518F" w:rsidRPr="00D47697">
        <w:t xml:space="preserve">Baza winna umożliwiać przeszukiwanie po takich kryteriach jak: lokalizacja, data, typ </w:t>
      </w:r>
      <w:r w:rsidRPr="00D47697">
        <w:tab/>
      </w:r>
      <w:r w:rsidR="007E518F" w:rsidRPr="00D47697">
        <w:t xml:space="preserve">zdarzenia, itp. równocześnie. Wykonawca umożliwi dostęp do ww. bazy upoważnionym </w:t>
      </w:r>
      <w:r w:rsidRPr="00D47697">
        <w:tab/>
      </w:r>
      <w:r w:rsidR="007E518F" w:rsidRPr="00D47697">
        <w:t>pracownikom Zamawiającego.</w:t>
      </w:r>
    </w:p>
    <w:p w14:paraId="7ED9654E" w14:textId="02760DB2" w:rsidR="00A75D26" w:rsidRPr="00E85AFA" w:rsidRDefault="003B1A0B" w:rsidP="009473BC">
      <w:pPr>
        <w:tabs>
          <w:tab w:val="left" w:pos="284"/>
          <w:tab w:val="left" w:pos="426"/>
        </w:tabs>
        <w:ind w:left="284"/>
        <w:jc w:val="both"/>
      </w:pPr>
      <w:r>
        <w:tab/>
      </w:r>
      <w:r w:rsidR="007E518F">
        <w:t>Forma i zawartość bazy danych musi być uprzednio zaakceptowana przez Zamawiającego</w:t>
      </w:r>
      <w:r w:rsidR="009473BC">
        <w:t xml:space="preserve"> </w:t>
      </w:r>
      <w:r w:rsidR="009473BC">
        <w:br/>
      </w:r>
      <w:r w:rsidR="007E518F">
        <w:t xml:space="preserve">i </w:t>
      </w:r>
      <w:r>
        <w:tab/>
      </w:r>
      <w:r w:rsidR="007E518F">
        <w:t xml:space="preserve">wykonana w terminie do 1 miesiąca od podpisania umowy. Dopuszczalna jest forma </w:t>
      </w:r>
      <w:r>
        <w:tab/>
      </w:r>
      <w:r w:rsidR="007E518F">
        <w:t>elektroniczna z dostępem on</w:t>
      </w:r>
      <w:r w:rsidR="00AF2FDA">
        <w:t>-</w:t>
      </w:r>
      <w:r w:rsidR="007E518F">
        <w:t>line dla Zamawiającego.</w:t>
      </w:r>
    </w:p>
    <w:p w14:paraId="45D156BC" w14:textId="0C669B00" w:rsidR="00C4566C" w:rsidRPr="00924111" w:rsidRDefault="00FC2B72" w:rsidP="0028733D">
      <w:pPr>
        <w:tabs>
          <w:tab w:val="left" w:pos="284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924111" w:rsidRPr="00924111">
        <w:rPr>
          <w:b/>
          <w:bCs/>
          <w:sz w:val="24"/>
          <w:szCs w:val="24"/>
        </w:rPr>
        <w:t xml:space="preserve">. </w:t>
      </w:r>
      <w:r w:rsidR="00E85AFA">
        <w:rPr>
          <w:b/>
          <w:bCs/>
          <w:sz w:val="24"/>
          <w:szCs w:val="24"/>
        </w:rPr>
        <w:t xml:space="preserve">   </w:t>
      </w:r>
      <w:r w:rsidR="00924111" w:rsidRPr="00924111">
        <w:rPr>
          <w:b/>
          <w:bCs/>
          <w:sz w:val="24"/>
          <w:szCs w:val="24"/>
        </w:rPr>
        <w:t xml:space="preserve">WYMAGANIA TECHNICZNE I OPIS FUNKCJONALNY: </w:t>
      </w:r>
    </w:p>
    <w:p w14:paraId="17F7018B" w14:textId="209E0BE8" w:rsidR="00C4566C" w:rsidRPr="00C4566C" w:rsidRDefault="00E85AFA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rPr>
          <w:b/>
          <w:bCs/>
        </w:rPr>
        <w:t xml:space="preserve">       </w:t>
      </w:r>
      <w:r w:rsidR="00FC2B72">
        <w:rPr>
          <w:b/>
          <w:bCs/>
        </w:rPr>
        <w:t xml:space="preserve">5.1. </w:t>
      </w:r>
      <w:r>
        <w:rPr>
          <w:b/>
          <w:bCs/>
        </w:rPr>
        <w:t xml:space="preserve"> </w:t>
      </w:r>
      <w:r w:rsidR="00C4566C" w:rsidRPr="00C4566C">
        <w:rPr>
          <w:b/>
          <w:bCs/>
        </w:rPr>
        <w:t xml:space="preserve">Wsparcie techniczne i kontakt z Wykonawcą </w:t>
      </w:r>
    </w:p>
    <w:p w14:paraId="7A02FCF2" w14:textId="38EA5AC0" w:rsidR="00C4566C" w:rsidRPr="00C4566C" w:rsidRDefault="00E85AFA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t xml:space="preserve">        </w:t>
      </w:r>
      <w:r w:rsidR="00C4566C" w:rsidRPr="00C4566C">
        <w:t>Wykonawca zapewni stały kontakt z pracownikami serwisu pod wyznaczonym, na potrzeby niniejszego pr</w:t>
      </w:r>
      <w:r w:rsidR="002D75AF">
        <w:t>zedmiotu zamówienia</w:t>
      </w:r>
      <w:r w:rsidR="00C4566C" w:rsidRPr="00C4566C">
        <w:t xml:space="preserve">, numerem telefonu i dedykowanym adresem mailowym. Zarejestrowane nieprawidłowości i awarie Systemu Wykonawca zobowiązany jest bezzwłocznie </w:t>
      </w:r>
      <w:r w:rsidR="00C4566C" w:rsidRPr="00C4566C">
        <w:lastRenderedPageBreak/>
        <w:t xml:space="preserve">przekazać służbom odpowiedzialnym za ich usunięcie, a w przypadku zdarzeń losowych zarejestrować na portalu </w:t>
      </w:r>
      <w:r w:rsidR="004C6C6D">
        <w:t xml:space="preserve"> </w:t>
      </w:r>
      <w:r w:rsidR="00C4566C" w:rsidRPr="00C4566C">
        <w:t>i przekazać informację na adres mailow</w:t>
      </w:r>
      <w:r w:rsidR="00D670BC">
        <w:t>y</w:t>
      </w:r>
      <w:r w:rsidR="00A45C03">
        <w:t xml:space="preserve">: </w:t>
      </w:r>
      <w:hyperlink r:id="rId10" w:history="1">
        <w:r w:rsidR="009473BC" w:rsidRPr="00813EE6">
          <w:rPr>
            <w:rStyle w:val="Hipercze"/>
          </w:rPr>
          <w:t>its@mzdiz.pl</w:t>
        </w:r>
      </w:hyperlink>
      <w:r w:rsidR="00A45C03" w:rsidRPr="00A45C03">
        <w:rPr>
          <w:rStyle w:val="Hipercze"/>
          <w:color w:val="000000" w:themeColor="text1"/>
          <w:u w:val="none"/>
        </w:rPr>
        <w:t xml:space="preserve"> oraz</w:t>
      </w:r>
      <w:r w:rsidR="00A45C03" w:rsidRPr="00A45C03">
        <w:rPr>
          <w:rStyle w:val="Hipercze"/>
          <w:color w:val="FF0000"/>
          <w:u w:val="none"/>
        </w:rPr>
        <w:t xml:space="preserve">  </w:t>
      </w:r>
      <w:hyperlink r:id="rId11" w:history="1">
        <w:r w:rsidR="009473BC" w:rsidRPr="00813EE6">
          <w:rPr>
            <w:rStyle w:val="Hipercze"/>
          </w:rPr>
          <w:t>biuro@mzdiz.pl</w:t>
        </w:r>
      </w:hyperlink>
    </w:p>
    <w:p w14:paraId="5FAECCBE" w14:textId="1BF4A4F2" w:rsidR="00C4566C" w:rsidRPr="00C4566C" w:rsidRDefault="00E85AFA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t xml:space="preserve">         </w:t>
      </w:r>
      <w:r w:rsidR="00C4566C" w:rsidRPr="00C4566C">
        <w:t>Na potrzeby realizacji Wsparcia Technicznego Wykonawca dostarczy wykaz osób, realizujących przedmiot Umowy.</w:t>
      </w:r>
    </w:p>
    <w:p w14:paraId="4FF1868A" w14:textId="6D83E16B" w:rsidR="00C4566C" w:rsidRPr="00C4566C" w:rsidRDefault="00E85AFA" w:rsidP="0028733D">
      <w:pPr>
        <w:tabs>
          <w:tab w:val="left" w:pos="284"/>
          <w:tab w:val="left" w:pos="426"/>
          <w:tab w:val="left" w:pos="993"/>
        </w:tabs>
        <w:jc w:val="both"/>
      </w:pPr>
      <w:r>
        <w:rPr>
          <w:b/>
          <w:bCs/>
        </w:rPr>
        <w:t xml:space="preserve">        </w:t>
      </w:r>
      <w:r w:rsidR="00FC2B72">
        <w:rPr>
          <w:b/>
          <w:bCs/>
        </w:rPr>
        <w:t xml:space="preserve">5.2. </w:t>
      </w:r>
      <w:r>
        <w:rPr>
          <w:b/>
          <w:bCs/>
        </w:rPr>
        <w:t xml:space="preserve"> </w:t>
      </w:r>
      <w:r w:rsidR="00C4566C" w:rsidRPr="00C4566C">
        <w:rPr>
          <w:b/>
          <w:bCs/>
        </w:rPr>
        <w:t>Opis funkcjonalny zakresu prac utrzymaniowych</w:t>
      </w:r>
      <w:r w:rsidR="00CD0FE0">
        <w:rPr>
          <w:b/>
          <w:bCs/>
        </w:rPr>
        <w:t xml:space="preserve"> systemu ITS GENEO-CONNECTOR</w:t>
      </w:r>
      <w:r w:rsidR="00C4566C" w:rsidRPr="00C4566C">
        <w:rPr>
          <w:b/>
          <w:bCs/>
        </w:rPr>
        <w:t xml:space="preserve">: </w:t>
      </w:r>
    </w:p>
    <w:p w14:paraId="4E1F629C" w14:textId="33E51A16" w:rsidR="00880CAE" w:rsidRPr="00C4566C" w:rsidRDefault="00E85AFA" w:rsidP="0028733D">
      <w:pPr>
        <w:tabs>
          <w:tab w:val="left" w:pos="284"/>
          <w:tab w:val="left" w:pos="426"/>
          <w:tab w:val="left" w:pos="993"/>
        </w:tabs>
        <w:ind w:left="426"/>
        <w:jc w:val="both"/>
      </w:pPr>
      <w:r>
        <w:t xml:space="preserve">         </w:t>
      </w:r>
      <w:r w:rsidR="00C4566C" w:rsidRPr="00C4566C">
        <w:t>Zamawiający zobowiąże Wykonawcę do sporządzania kopii systemu ITS</w:t>
      </w:r>
      <w:r w:rsidR="00FE16B4">
        <w:t xml:space="preserve"> GENEO-CONNECTOR</w:t>
      </w:r>
      <w:r w:rsidR="00C4566C" w:rsidRPr="00C4566C">
        <w:t xml:space="preserve"> na wypadek awarii Systemu. Jednocześnie też wymaga, aby Wykonawca w czasie trwania umowy dokonywał archiwizacji danych, umożliwiających odtworzenie Systemu wraz z danymi w czasie nie dłuższym niż 4</w:t>
      </w:r>
      <w:r w:rsidR="00F83A6E">
        <w:t>8</w:t>
      </w:r>
      <w:r w:rsidR="00C4566C" w:rsidRPr="00C4566C">
        <w:t xml:space="preserve"> godzi</w:t>
      </w:r>
      <w:r w:rsidR="00F83A6E">
        <w:t>n</w:t>
      </w:r>
      <w:r w:rsidR="00C4566C" w:rsidRPr="00C4566C">
        <w:t xml:space="preserve"> od czasu zgłoszenia awarii systemu ITS. </w:t>
      </w:r>
    </w:p>
    <w:p w14:paraId="1564A5BD" w14:textId="6A2A164A" w:rsidR="00077119" w:rsidRPr="0018717A" w:rsidRDefault="00FC2B72" w:rsidP="0028733D">
      <w:pPr>
        <w:pStyle w:val="Akapitzlist"/>
        <w:tabs>
          <w:tab w:val="left" w:pos="284"/>
          <w:tab w:val="left" w:pos="426"/>
          <w:tab w:val="left" w:pos="993"/>
        </w:tabs>
        <w:ind w:left="360"/>
        <w:jc w:val="both"/>
      </w:pPr>
      <w:r>
        <w:rPr>
          <w:b/>
          <w:bCs/>
        </w:rPr>
        <w:t>5.3.</w:t>
      </w:r>
      <w:r w:rsidR="00E85AFA" w:rsidRPr="00FC2B72">
        <w:rPr>
          <w:b/>
          <w:bCs/>
        </w:rPr>
        <w:t xml:space="preserve"> </w:t>
      </w:r>
      <w:r w:rsidR="00FA41E1" w:rsidRPr="00FC2B72">
        <w:rPr>
          <w:b/>
          <w:bCs/>
        </w:rPr>
        <w:t xml:space="preserve">Obowiązki </w:t>
      </w:r>
      <w:r w:rsidR="000669FA" w:rsidRPr="00FC2B72">
        <w:rPr>
          <w:b/>
          <w:bCs/>
        </w:rPr>
        <w:t>Z</w:t>
      </w:r>
      <w:r w:rsidR="00FA41E1" w:rsidRPr="00FC2B72">
        <w:rPr>
          <w:b/>
          <w:bCs/>
        </w:rPr>
        <w:t>amawiającego</w:t>
      </w:r>
      <w:r>
        <w:rPr>
          <w:b/>
          <w:bCs/>
        </w:rPr>
        <w:t>:</w:t>
      </w:r>
      <w:r w:rsidR="00FA41E1" w:rsidRPr="00FC2B72">
        <w:rPr>
          <w:b/>
          <w:bCs/>
        </w:rPr>
        <w:t xml:space="preserve"> </w:t>
      </w:r>
    </w:p>
    <w:p w14:paraId="572AF372" w14:textId="26EB9175" w:rsidR="00077119" w:rsidRDefault="0018717A" w:rsidP="0028733D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077119">
        <w:t xml:space="preserve">Zamawiający będzie płacił Wykonawcy </w:t>
      </w:r>
      <w:r w:rsidR="00077119" w:rsidRPr="00077119">
        <w:t xml:space="preserve">miesięczne </w:t>
      </w:r>
      <w:r w:rsidRPr="00077119">
        <w:t xml:space="preserve"> wynagrodzenie ryczałtowe, które obejmuje</w:t>
      </w:r>
      <w:r w:rsidR="00077119" w:rsidRPr="00077119">
        <w:t xml:space="preserve"> wszelkie czynności utrzymaniowe systemu ITS</w:t>
      </w:r>
      <w:r w:rsidR="00FE16B4">
        <w:t xml:space="preserve"> GENEO-CONNECTOR</w:t>
      </w:r>
      <w:r w:rsidR="0028733D">
        <w:t>.</w:t>
      </w:r>
    </w:p>
    <w:p w14:paraId="2334A26E" w14:textId="0BEF0CED" w:rsidR="00077119" w:rsidRPr="00E85AFA" w:rsidRDefault="00077119" w:rsidP="0028733D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993"/>
        </w:tabs>
        <w:ind w:firstLine="0"/>
        <w:jc w:val="both"/>
      </w:pPr>
      <w:r w:rsidRPr="00077119">
        <w:rPr>
          <w:rFonts w:cstheme="minorHAnsi"/>
          <w:lang w:eastAsia="pl-PL"/>
        </w:rPr>
        <w:t>Zamawiający pokrywał będzie dodatkowe koszty materiałów i części zamiennych użytych wyłącznie za jego zgodą do naprawy utrzymywanej infrastruktury IT</w:t>
      </w:r>
      <w:r>
        <w:rPr>
          <w:rFonts w:cstheme="minorHAnsi"/>
          <w:lang w:eastAsia="pl-PL"/>
        </w:rPr>
        <w:t>S</w:t>
      </w:r>
      <w:r w:rsidR="00FE16B4">
        <w:rPr>
          <w:rFonts w:cstheme="minorHAnsi"/>
          <w:lang w:eastAsia="pl-PL"/>
        </w:rPr>
        <w:t xml:space="preserve"> GENEO-CONNECTOR</w:t>
      </w:r>
      <w:r w:rsidR="00FC2B72">
        <w:rPr>
          <w:rFonts w:cstheme="minorHAnsi"/>
          <w:lang w:eastAsia="pl-PL"/>
        </w:rPr>
        <w:t>.</w:t>
      </w:r>
    </w:p>
    <w:p w14:paraId="65952A15" w14:textId="6BA60B91" w:rsidR="00EF1D8D" w:rsidRPr="00FC2B72" w:rsidRDefault="005A0600" w:rsidP="005652C5">
      <w:pPr>
        <w:pStyle w:val="Akapitzlist"/>
        <w:numPr>
          <w:ilvl w:val="1"/>
          <w:numId w:val="25"/>
        </w:numPr>
        <w:tabs>
          <w:tab w:val="left" w:pos="284"/>
          <w:tab w:val="left" w:pos="426"/>
          <w:tab w:val="left" w:pos="993"/>
        </w:tabs>
        <w:jc w:val="both"/>
        <w:rPr>
          <w:b/>
          <w:bCs/>
        </w:rPr>
      </w:pPr>
      <w:r w:rsidRPr="00FC2B72">
        <w:rPr>
          <w:b/>
          <w:bCs/>
        </w:rPr>
        <w:t>O</w:t>
      </w:r>
      <w:r w:rsidR="00FA41E1" w:rsidRPr="00FC2B72">
        <w:rPr>
          <w:b/>
          <w:bCs/>
        </w:rPr>
        <w:t xml:space="preserve">bowiązki </w:t>
      </w:r>
      <w:r w:rsidR="00FC2B72">
        <w:rPr>
          <w:b/>
          <w:bCs/>
        </w:rPr>
        <w:t>W</w:t>
      </w:r>
      <w:r w:rsidR="00FA41E1" w:rsidRPr="00FC2B72">
        <w:rPr>
          <w:b/>
          <w:bCs/>
        </w:rPr>
        <w:t>ykonawcy</w:t>
      </w:r>
      <w:r w:rsidR="00FC2B72">
        <w:rPr>
          <w:b/>
          <w:bCs/>
        </w:rPr>
        <w:t>:</w:t>
      </w:r>
    </w:p>
    <w:p w14:paraId="4DC232FC" w14:textId="0966336F" w:rsidR="00EF1D8D" w:rsidRDefault="00C4566C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b/>
          <w:bCs/>
        </w:rPr>
      </w:pPr>
      <w:r w:rsidRPr="00C4566C">
        <w:t xml:space="preserve">Dochowanie należytej staranności przy realizacji Przedmiotu </w:t>
      </w:r>
      <w:r w:rsidR="00FC2B72">
        <w:t>Zamówienia</w:t>
      </w:r>
      <w:r w:rsidR="00EF1D8D">
        <w:t>.</w:t>
      </w:r>
    </w:p>
    <w:p w14:paraId="5E94E0FF" w14:textId="3FACDED5" w:rsidR="00EF1D8D" w:rsidRDefault="00C4566C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b/>
          <w:bCs/>
        </w:rPr>
      </w:pPr>
      <w:r w:rsidRPr="00C4566C">
        <w:t>Terminowe wykonywanie czynności utrzymaniowych, zgodnie z zapisami OPZ</w:t>
      </w:r>
      <w:r w:rsidR="00EF1D8D">
        <w:t>.</w:t>
      </w:r>
      <w:r w:rsidRPr="00C4566C">
        <w:t xml:space="preserve"> </w:t>
      </w:r>
    </w:p>
    <w:p w14:paraId="21B34C32" w14:textId="50DC9E20" w:rsidR="00EF1D8D" w:rsidRDefault="00C4566C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b/>
          <w:bCs/>
        </w:rPr>
      </w:pPr>
      <w:r w:rsidRPr="00C4566C">
        <w:t>Ka</w:t>
      </w:r>
      <w:r w:rsidR="003D2347">
        <w:t>ż</w:t>
      </w:r>
      <w:r w:rsidRPr="00C4566C">
        <w:t xml:space="preserve">dorazowe raportowanie realizacji przedmiotu </w:t>
      </w:r>
      <w:r w:rsidR="00CD0FE0">
        <w:t>zamówienia</w:t>
      </w:r>
      <w:r w:rsidRPr="00C4566C">
        <w:t xml:space="preserve"> na żądanie Zamawiającego</w:t>
      </w:r>
      <w:r w:rsidR="00EF1D8D">
        <w:t>.</w:t>
      </w:r>
    </w:p>
    <w:p w14:paraId="52DC8EE5" w14:textId="273DB842" w:rsidR="00EF1D8D" w:rsidRDefault="00C4566C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b/>
          <w:bCs/>
        </w:rPr>
      </w:pPr>
      <w:r w:rsidRPr="00C4566C">
        <w:t>Rejestrowanie zgłoszeń awarii/problemów w funkcjonowaniu systemu ITS i wprowadzanie do całodobowego systemu zgłoszeniowego Wykonawcy systemu ITS</w:t>
      </w:r>
      <w:r w:rsidR="00EF1D8D">
        <w:t>.</w:t>
      </w:r>
      <w:r w:rsidRPr="00C4566C">
        <w:t xml:space="preserve"> </w:t>
      </w:r>
    </w:p>
    <w:p w14:paraId="7C341491" w14:textId="52EC1CE5" w:rsidR="00EF1D8D" w:rsidRPr="00EF1D8D" w:rsidRDefault="00C4566C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rStyle w:val="Hipercze"/>
          <w:b/>
          <w:bCs/>
          <w:color w:val="auto"/>
          <w:u w:val="none"/>
        </w:rPr>
      </w:pPr>
      <w:r w:rsidRPr="00C4566C">
        <w:t xml:space="preserve">Zgłaszanie Zamawiającemu każdorazowego przypadku wystąpienia zdarzenia losowego </w:t>
      </w:r>
      <w:r w:rsidR="00330159">
        <w:br/>
      </w:r>
      <w:r w:rsidRPr="00C4566C">
        <w:t>na adres</w:t>
      </w:r>
      <w:r w:rsidR="00FE16B4">
        <w:t xml:space="preserve"> </w:t>
      </w:r>
      <w:hyperlink r:id="rId12" w:history="1">
        <w:r w:rsidR="009473BC" w:rsidRPr="00813EE6">
          <w:rPr>
            <w:rStyle w:val="Hipercze"/>
          </w:rPr>
          <w:t>biuro@mzdiz.pl</w:t>
        </w:r>
      </w:hyperlink>
    </w:p>
    <w:p w14:paraId="53077A67" w14:textId="42A2F465" w:rsidR="00EF1D8D" w:rsidRDefault="00EF1D8D" w:rsidP="0028733D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993"/>
        </w:tabs>
        <w:ind w:firstLine="0"/>
        <w:jc w:val="both"/>
        <w:rPr>
          <w:rFonts w:cstheme="minorHAnsi"/>
          <w:b/>
          <w:bCs/>
        </w:rPr>
      </w:pPr>
      <w:r w:rsidRPr="00EF1D8D">
        <w:rPr>
          <w:rFonts w:eastAsia="Times New Roman" w:cstheme="minorHAnsi"/>
          <w:lang w:eastAsia="pl-PL"/>
        </w:rPr>
        <w:t xml:space="preserve">Wykonawca zobowiązany jest sporządzać i przesyłać do Zamawiającego raport cotygodniowy - do godz. 10 ostatniego dnia roboczego (dniami roboczymi są dni </w:t>
      </w:r>
      <w:r w:rsidR="00330159">
        <w:rPr>
          <w:rFonts w:eastAsia="Times New Roman" w:cstheme="minorHAnsi"/>
          <w:lang w:eastAsia="pl-PL"/>
        </w:rPr>
        <w:br/>
      </w:r>
      <w:r w:rsidRPr="00EF1D8D">
        <w:rPr>
          <w:rFonts w:eastAsia="Times New Roman" w:cstheme="minorHAnsi"/>
          <w:lang w:eastAsia="pl-PL"/>
        </w:rPr>
        <w:t xml:space="preserve">od poniedziałku do piątku,  z wyłączeniem dni ustawowo wolnych od pracy) w danym tygodniu - obejmujących zakres prac wykonanych w ciągu minionego tygodnia. Zalecany jest elektroniczny przekaz informacji, (np. poczta elektroniczna), </w:t>
      </w:r>
    </w:p>
    <w:p w14:paraId="63EBA668" w14:textId="77777777" w:rsidR="005652C5" w:rsidRDefault="00CD0FE0" w:rsidP="005652C5">
      <w:pPr>
        <w:tabs>
          <w:tab w:val="left" w:pos="284"/>
          <w:tab w:val="left" w:pos="426"/>
          <w:tab w:val="left" w:pos="993"/>
        </w:tabs>
        <w:ind w:firstLine="567"/>
        <w:jc w:val="both"/>
        <w:rPr>
          <w:b/>
          <w14:textOutline w14:w="0" w14:cap="flat" w14:cmpd="sng" w14:algn="ctr">
            <w14:noFill/>
            <w14:prstDash w14:val="solid"/>
            <w14:round/>
          </w14:textOutline>
        </w:rPr>
      </w:pPr>
      <w:r>
        <w:t>5.5.</w:t>
      </w:r>
      <w:r w:rsidR="00834000" w:rsidRPr="00834000">
        <w:t xml:space="preserve"> </w:t>
      </w:r>
      <w:r w:rsidR="00E85AFA">
        <w:t xml:space="preserve">   </w:t>
      </w:r>
      <w:r w:rsidR="00FA41E1" w:rsidRPr="005E7909">
        <w:rPr>
          <w:b/>
          <w14:textOutline w14:w="0" w14:cap="flat" w14:cmpd="sng" w14:algn="ctr">
            <w14:noFill/>
            <w14:prstDash w14:val="solid"/>
            <w14:round/>
          </w14:textOutline>
        </w:rPr>
        <w:t>Czas reakcji serwisowej</w:t>
      </w:r>
      <w:r w:rsidR="005652C5">
        <w:rPr>
          <w:b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2A0EB480" w14:textId="1C76D28B" w:rsidR="005652C5" w:rsidRPr="005652C5" w:rsidRDefault="00CD0FE0" w:rsidP="005652C5">
      <w:pPr>
        <w:tabs>
          <w:tab w:val="left" w:pos="284"/>
          <w:tab w:val="left" w:pos="426"/>
          <w:tab w:val="left" w:pos="993"/>
        </w:tabs>
        <w:ind w:left="851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a) </w:t>
      </w:r>
      <w:r w:rsidR="00834000" w:rsidRPr="00BA157D">
        <w:t xml:space="preserve">Podstawowy czas reakcji serwisowej w dni robocze  w godzinach od </w:t>
      </w:r>
      <w:r w:rsidR="009F4BF9">
        <w:t>7</w:t>
      </w:r>
      <w:r w:rsidR="00834000" w:rsidRPr="00BA157D">
        <w:t>:00 do 1</w:t>
      </w:r>
      <w:r w:rsidR="009F4BF9">
        <w:t>5</w:t>
      </w:r>
      <w:r w:rsidR="00834000" w:rsidRPr="00BA157D">
        <w:t>:00.</w:t>
      </w:r>
    </w:p>
    <w:p w14:paraId="3D39C9A8" w14:textId="0D70BC01" w:rsidR="00E85AFA" w:rsidRDefault="00CD0FE0" w:rsidP="005652C5">
      <w:pPr>
        <w:tabs>
          <w:tab w:val="left" w:pos="426"/>
          <w:tab w:val="left" w:pos="709"/>
        </w:tabs>
        <w:ind w:left="851"/>
      </w:pPr>
      <w:r>
        <w:t xml:space="preserve">b) </w:t>
      </w:r>
      <w:r w:rsidR="00834000" w:rsidRPr="00BA157D">
        <w:t>Czas na usunięcie usterki</w:t>
      </w:r>
      <w:r w:rsidR="00F84AF0" w:rsidRPr="00BA157D">
        <w:t>/awarii</w:t>
      </w:r>
      <w:r>
        <w:t>:</w:t>
      </w:r>
      <w:r w:rsidR="00834000" w:rsidRPr="00BA157D">
        <w:t xml:space="preserve"> </w:t>
      </w:r>
      <w:r w:rsidR="00F84AF0" w:rsidRPr="00BA157D">
        <w:t xml:space="preserve">          </w:t>
      </w:r>
    </w:p>
    <w:p w14:paraId="0AC4237C" w14:textId="0DEBAD8C" w:rsidR="00E85AFA" w:rsidRDefault="006E2043" w:rsidP="005652C5">
      <w:pPr>
        <w:pStyle w:val="Akapitzlist"/>
        <w:numPr>
          <w:ilvl w:val="0"/>
          <w:numId w:val="21"/>
        </w:numPr>
        <w:tabs>
          <w:tab w:val="left" w:pos="426"/>
          <w:tab w:val="left" w:pos="709"/>
        </w:tabs>
        <w:ind w:left="851" w:firstLine="567"/>
      </w:pPr>
      <w:r w:rsidRPr="00BA157D">
        <w:t>naprawa zdalna -</w:t>
      </w:r>
      <w:r w:rsidR="00ED238B" w:rsidRPr="00BA157D">
        <w:t xml:space="preserve">  </w:t>
      </w:r>
      <w:r w:rsidR="00F84AF0" w:rsidRPr="00BA157D">
        <w:t>24h</w:t>
      </w:r>
      <w:r w:rsidR="00ED238B" w:rsidRPr="00BA157D">
        <w:t xml:space="preserve">       </w:t>
      </w:r>
    </w:p>
    <w:p w14:paraId="559EEFE9" w14:textId="256D859D" w:rsidR="00834000" w:rsidRPr="00BA157D" w:rsidRDefault="00ED238B" w:rsidP="005652C5">
      <w:pPr>
        <w:pStyle w:val="Akapitzlist"/>
        <w:numPr>
          <w:ilvl w:val="0"/>
          <w:numId w:val="21"/>
        </w:numPr>
        <w:tabs>
          <w:tab w:val="left" w:pos="426"/>
          <w:tab w:val="left" w:pos="709"/>
        </w:tabs>
        <w:ind w:left="851" w:firstLine="567"/>
      </w:pPr>
      <w:r w:rsidRPr="00BA157D">
        <w:t xml:space="preserve">naprawa stacjonarnie - </w:t>
      </w:r>
      <w:r w:rsidR="002073BC" w:rsidRPr="00BA157D">
        <w:t>3</w:t>
      </w:r>
      <w:r w:rsidR="00834000" w:rsidRPr="00BA157D">
        <w:t xml:space="preserve"> dni</w:t>
      </w:r>
    </w:p>
    <w:p w14:paraId="747D99D4" w14:textId="0F97B49B" w:rsidR="00834000" w:rsidRPr="00BA157D" w:rsidRDefault="00CD0FE0" w:rsidP="005652C5">
      <w:pPr>
        <w:tabs>
          <w:tab w:val="left" w:pos="426"/>
          <w:tab w:val="left" w:pos="709"/>
        </w:tabs>
        <w:ind w:left="851"/>
        <w:jc w:val="both"/>
      </w:pPr>
      <w:r>
        <w:t xml:space="preserve">c) </w:t>
      </w:r>
      <w:r w:rsidR="00834000" w:rsidRPr="00BA157D">
        <w:t xml:space="preserve">Wykonawca zobowiązuje się do usuwania zgłoszonych lub samodzielnie stwierdzonych awarii/usterek niezwłocznie po pozyskaniu takiej wiedzy. Wskazane w </w:t>
      </w:r>
      <w:r>
        <w:t>p</w:t>
      </w:r>
      <w:r w:rsidR="00834000" w:rsidRPr="00BA157D">
        <w:t xml:space="preserve">pkt. </w:t>
      </w:r>
      <w:r>
        <w:t>a i b</w:t>
      </w:r>
      <w:r w:rsidR="00834000" w:rsidRPr="00BA157D">
        <w:t xml:space="preserve">  czasy określają jedynie wartości brzegowe, po których naliczane </w:t>
      </w:r>
      <w:r>
        <w:t>mogą zostać</w:t>
      </w:r>
      <w:r w:rsidR="00834000" w:rsidRPr="00BA157D">
        <w:t xml:space="preserve"> </w:t>
      </w:r>
      <w:r w:rsidR="00FD6B19" w:rsidRPr="00BA157D">
        <w:t>kary umowne</w:t>
      </w:r>
      <w:r w:rsidR="00834000" w:rsidRPr="00BA157D">
        <w:t xml:space="preserve"> zgodnie z zapisami Umowy.</w:t>
      </w:r>
    </w:p>
    <w:p w14:paraId="3CEE8292" w14:textId="2116D0B3" w:rsidR="00C4566C" w:rsidRPr="00E85AFA" w:rsidRDefault="00E85AFA" w:rsidP="0028733D">
      <w:pPr>
        <w:tabs>
          <w:tab w:val="left" w:pos="284"/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5652C5">
        <w:rPr>
          <w:b/>
          <w:bCs/>
          <w:sz w:val="24"/>
          <w:szCs w:val="24"/>
        </w:rPr>
        <w:t xml:space="preserve">6. </w:t>
      </w:r>
      <w:r w:rsidR="00694EDB" w:rsidRPr="00924111">
        <w:rPr>
          <w:b/>
          <w:bCs/>
          <w:sz w:val="24"/>
          <w:szCs w:val="24"/>
        </w:rPr>
        <w:t>G</w:t>
      </w:r>
      <w:r w:rsidR="00FA41E1" w:rsidRPr="00924111">
        <w:rPr>
          <w:b/>
          <w:bCs/>
          <w:sz w:val="24"/>
          <w:szCs w:val="24"/>
        </w:rPr>
        <w:t>warancja i serwis  wykonawcy</w:t>
      </w:r>
    </w:p>
    <w:p w14:paraId="0B07BD82" w14:textId="54EAEEC3" w:rsidR="00C4566C" w:rsidRPr="00BA157D" w:rsidRDefault="0035525E" w:rsidP="0028733D">
      <w:pPr>
        <w:tabs>
          <w:tab w:val="left" w:pos="284"/>
          <w:tab w:val="left" w:pos="426"/>
          <w:tab w:val="left" w:pos="993"/>
        </w:tabs>
        <w:ind w:left="709"/>
        <w:jc w:val="both"/>
      </w:pPr>
      <w:r w:rsidRPr="00BA157D">
        <w:t>6</w:t>
      </w:r>
      <w:r w:rsidR="00C4566C" w:rsidRPr="00BA157D">
        <w:t>.</w:t>
      </w:r>
      <w:r w:rsidR="00314614" w:rsidRPr="00BA157D">
        <w:t>1</w:t>
      </w:r>
      <w:r w:rsidR="00C4566C" w:rsidRPr="00BA157D">
        <w:t xml:space="preserve"> </w:t>
      </w:r>
      <w:r w:rsidR="00E85AFA">
        <w:t xml:space="preserve">  </w:t>
      </w:r>
      <w:r w:rsidR="00C4566C" w:rsidRPr="00BA157D">
        <w:t xml:space="preserve">Wykonawca będzie odpowiedzialny wobec Zamawiającego za ujawnione wady przedmiotu </w:t>
      </w:r>
      <w:r w:rsidR="00694EDB" w:rsidRPr="00BA157D">
        <w:t xml:space="preserve">  </w:t>
      </w:r>
      <w:r w:rsidR="00CD0FE0">
        <w:t>zamówienia</w:t>
      </w:r>
      <w:r w:rsidR="00A357E9">
        <w:t>.</w:t>
      </w:r>
    </w:p>
    <w:p w14:paraId="42FDCF16" w14:textId="47CFE74E" w:rsidR="00C4566C" w:rsidRPr="00BA157D" w:rsidRDefault="00743F8D" w:rsidP="0028733D">
      <w:pPr>
        <w:tabs>
          <w:tab w:val="left" w:pos="284"/>
          <w:tab w:val="left" w:pos="426"/>
          <w:tab w:val="left" w:pos="993"/>
        </w:tabs>
        <w:ind w:left="709"/>
        <w:jc w:val="both"/>
      </w:pPr>
      <w:r>
        <w:lastRenderedPageBreak/>
        <w:t>6</w:t>
      </w:r>
      <w:r w:rsidR="00C4566C" w:rsidRPr="00BA157D">
        <w:t>.</w:t>
      </w:r>
      <w:r w:rsidR="00314614" w:rsidRPr="00BA157D">
        <w:t>2</w:t>
      </w:r>
      <w:r w:rsidR="00C4566C" w:rsidRPr="00BA157D">
        <w:t xml:space="preserve"> </w:t>
      </w:r>
      <w:r w:rsidR="00E85AFA">
        <w:t xml:space="preserve">   </w:t>
      </w:r>
      <w:r w:rsidR="00C4566C" w:rsidRPr="00BA157D">
        <w:t xml:space="preserve">Wykonawca w przypadku ujawnienia wad, wynikających z nieprawidłowo przeprowadzonych czynności utrzymaniowych będzie zobowiązany do ich usunięcia </w:t>
      </w:r>
      <w:r w:rsidR="00A357E9">
        <w:br/>
      </w:r>
      <w:r w:rsidR="00C4566C" w:rsidRPr="00BA157D">
        <w:t xml:space="preserve">w terminie określonym przez Strony. </w:t>
      </w:r>
    </w:p>
    <w:p w14:paraId="2CA01F20" w14:textId="4F88DEFF" w:rsidR="00694EDB" w:rsidRPr="00BA157D" w:rsidRDefault="0035525E" w:rsidP="0028733D">
      <w:pPr>
        <w:tabs>
          <w:tab w:val="left" w:pos="284"/>
          <w:tab w:val="left" w:pos="426"/>
          <w:tab w:val="left" w:pos="993"/>
        </w:tabs>
        <w:ind w:left="709"/>
        <w:jc w:val="both"/>
      </w:pPr>
      <w:r w:rsidRPr="00BA157D">
        <w:t>6</w:t>
      </w:r>
      <w:r w:rsidR="00694EDB" w:rsidRPr="00BA157D">
        <w:t>.</w:t>
      </w:r>
      <w:r w:rsidR="00314614" w:rsidRPr="00BA157D">
        <w:t>3</w:t>
      </w:r>
      <w:r w:rsidR="00694EDB" w:rsidRPr="00BA157D">
        <w:t xml:space="preserve"> Wykonawca musi udzielić Zamawiającemu gwarancji na </w:t>
      </w:r>
      <w:r w:rsidR="00121BB5">
        <w:t>prawidłowe działanie</w:t>
      </w:r>
      <w:r w:rsidR="00694EDB" w:rsidRPr="00BA157D">
        <w:t xml:space="preserve"> wszystkich </w:t>
      </w:r>
      <w:r w:rsidR="00D56E97" w:rsidRPr="00BA157D">
        <w:t xml:space="preserve">wymienionych </w:t>
      </w:r>
      <w:r w:rsidR="00694EDB" w:rsidRPr="00BA157D">
        <w:t xml:space="preserve">elementów wykonanych w ramach realizacji  umowy przez okres </w:t>
      </w:r>
      <w:r w:rsidR="00A357E9">
        <w:t xml:space="preserve">minimum </w:t>
      </w:r>
      <w:r w:rsidR="00A357E9">
        <w:br/>
      </w:r>
      <w:r w:rsidR="00314614" w:rsidRPr="00BA157D">
        <w:t>12</w:t>
      </w:r>
      <w:r w:rsidR="00694EDB" w:rsidRPr="00BA157D">
        <w:t xml:space="preserve"> miesięcy od dnia </w:t>
      </w:r>
      <w:r w:rsidR="00121BB5">
        <w:t>ich zamontowania</w:t>
      </w:r>
      <w:r w:rsidR="00694EDB" w:rsidRPr="00BA157D">
        <w:t>.</w:t>
      </w:r>
    </w:p>
    <w:p w14:paraId="15D6CB06" w14:textId="321218C3" w:rsidR="00694EDB" w:rsidRPr="00BA157D" w:rsidRDefault="0035525E" w:rsidP="00A357E9">
      <w:pPr>
        <w:tabs>
          <w:tab w:val="left" w:pos="284"/>
          <w:tab w:val="left" w:pos="709"/>
          <w:tab w:val="left" w:pos="993"/>
        </w:tabs>
        <w:ind w:left="709"/>
        <w:jc w:val="both"/>
      </w:pPr>
      <w:r w:rsidRPr="00BA157D">
        <w:t>6</w:t>
      </w:r>
      <w:r w:rsidR="00694EDB" w:rsidRPr="00BA157D">
        <w:t>.</w:t>
      </w:r>
      <w:r w:rsidR="00314614" w:rsidRPr="00BA157D">
        <w:t>4</w:t>
      </w:r>
      <w:r w:rsidR="00694EDB" w:rsidRPr="00BA157D">
        <w:t xml:space="preserve"> </w:t>
      </w:r>
      <w:r w:rsidR="00E85AFA">
        <w:t xml:space="preserve">   </w:t>
      </w:r>
      <w:r w:rsidR="00694EDB" w:rsidRPr="00BA157D">
        <w:t xml:space="preserve">Wykonawca w ramach realizacji </w:t>
      </w:r>
      <w:r w:rsidR="00D56E97" w:rsidRPr="00BA157D">
        <w:t>umowy w wyniku wymiany sprzętu</w:t>
      </w:r>
      <w:r w:rsidR="00694EDB" w:rsidRPr="00BA157D">
        <w:t xml:space="preserve"> zobowiązany jest </w:t>
      </w:r>
      <w:r w:rsidR="00A357E9">
        <w:t xml:space="preserve">   </w:t>
      </w:r>
      <w:r w:rsidR="00694EDB" w:rsidRPr="00BA157D">
        <w:t xml:space="preserve">dostarczyć sprzęt fabrycznie nowy, objęty gwarancją producenta. </w:t>
      </w:r>
    </w:p>
    <w:p w14:paraId="6C3758BA" w14:textId="5F767762" w:rsidR="00694EDB" w:rsidRPr="00BA157D" w:rsidRDefault="00A357E9" w:rsidP="0028733D">
      <w:pPr>
        <w:tabs>
          <w:tab w:val="left" w:pos="284"/>
          <w:tab w:val="left" w:pos="426"/>
          <w:tab w:val="left" w:pos="993"/>
        </w:tabs>
        <w:jc w:val="both"/>
      </w:pPr>
      <w:r>
        <w:tab/>
      </w:r>
      <w:r>
        <w:tab/>
        <w:t xml:space="preserve">      </w:t>
      </w:r>
      <w:r w:rsidR="0035525E" w:rsidRPr="00BA157D">
        <w:t>6</w:t>
      </w:r>
      <w:r w:rsidR="00694EDB" w:rsidRPr="00BA157D">
        <w:t>.</w:t>
      </w:r>
      <w:r w:rsidR="00314614" w:rsidRPr="00BA157D">
        <w:t>5</w:t>
      </w:r>
      <w:r w:rsidR="00694EDB" w:rsidRPr="00BA157D">
        <w:t xml:space="preserve"> </w:t>
      </w:r>
      <w:r w:rsidR="00E85AFA">
        <w:t xml:space="preserve">  </w:t>
      </w:r>
      <w:r w:rsidR="00694EDB" w:rsidRPr="00BA157D">
        <w:t>Sprzęt oraz gwarancje musz</w:t>
      </w:r>
      <w:r w:rsidR="00B77670" w:rsidRPr="00BA157D">
        <w:t>ą</w:t>
      </w:r>
      <w:r w:rsidR="00694EDB" w:rsidRPr="00BA157D">
        <w:t xml:space="preserve"> spełniać kryteria: </w:t>
      </w:r>
    </w:p>
    <w:p w14:paraId="1623B5BE" w14:textId="50DFABE9" w:rsidR="00314614" w:rsidRPr="00BA157D" w:rsidRDefault="00694EDB" w:rsidP="0028733D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993"/>
        </w:tabs>
        <w:ind w:left="993" w:firstLine="0"/>
        <w:jc w:val="both"/>
      </w:pPr>
      <w:r w:rsidRPr="00BA157D">
        <w:t xml:space="preserve">Sprzęt dostarczony w ramach realizacji umowy będzie posiadał zainstalowane tylko oryginalne komponenty. Jakiekolwiek modernizacje istniejących urządzeń prowadzone </w:t>
      </w:r>
      <w:r w:rsidR="00A357E9">
        <w:br/>
      </w:r>
      <w:r w:rsidRPr="00BA157D">
        <w:t>w ramach realizacji  utrzymania Systemu nie mogą spowodować sytuacji w której zostaną zamontowane moduły, podzespoły lub oprogramowanie nie wspierane przez producenta modernizowanego urządzenia.</w:t>
      </w:r>
    </w:p>
    <w:p w14:paraId="4672092E" w14:textId="675D1D86" w:rsidR="00694EDB" w:rsidRPr="00BA157D" w:rsidRDefault="00694EDB" w:rsidP="0028733D">
      <w:pPr>
        <w:tabs>
          <w:tab w:val="left" w:pos="284"/>
          <w:tab w:val="left" w:pos="426"/>
          <w:tab w:val="left" w:pos="993"/>
        </w:tabs>
        <w:ind w:left="993"/>
        <w:jc w:val="both"/>
      </w:pPr>
      <w:r w:rsidRPr="00BA157D">
        <w:t xml:space="preserve">W przypadku oferowania rozwiązań spełniających wymagania funkcjonalne </w:t>
      </w:r>
      <w:r w:rsidR="00A357E9">
        <w:br/>
      </w:r>
      <w:r w:rsidRPr="00BA157D">
        <w:t>i nie wymienionych przez Producentów Urządzeń na oficjalnych stronach internetowych należy dostarczyć odpowiednie oświadczenie Producenta Urządzenia o możliwości zastosowania proponowanego rozwiązania w danym urządzeniu z określeniem funkcji jakiej ma służyć.</w:t>
      </w:r>
    </w:p>
    <w:p w14:paraId="1FD701E7" w14:textId="63ECEF9B" w:rsidR="00694EDB" w:rsidRPr="00BA157D" w:rsidRDefault="00694EDB" w:rsidP="0028733D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993"/>
        </w:tabs>
        <w:ind w:left="993" w:firstLine="0"/>
        <w:jc w:val="both"/>
      </w:pPr>
      <w:r w:rsidRPr="00BA157D">
        <w:t xml:space="preserve">Wszystkie dostarczone elementy Systemu (sprzęt, podzespoły itp.) </w:t>
      </w:r>
      <w:r w:rsidR="00A357E9">
        <w:br/>
      </w:r>
      <w:r w:rsidRPr="00BA157D">
        <w:t xml:space="preserve">oraz oprogramowania musi pochodzić z autoryzowanego kanału sprzedaży producenta, </w:t>
      </w:r>
      <w:r w:rsidR="00A357E9">
        <w:br/>
      </w:r>
      <w:r w:rsidRPr="00BA157D">
        <w:t>do oferty należy załączyć odpowiednie oświadczenie Wykonawcy</w:t>
      </w:r>
      <w:r w:rsidR="00382F9B" w:rsidRPr="00BA157D">
        <w:t>.</w:t>
      </w:r>
    </w:p>
    <w:p w14:paraId="30CE90E5" w14:textId="33B56854" w:rsidR="00694EDB" w:rsidRPr="00BA157D" w:rsidRDefault="00694EDB" w:rsidP="0028733D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993"/>
        </w:tabs>
        <w:ind w:left="993" w:firstLine="0"/>
        <w:jc w:val="both"/>
      </w:pPr>
      <w:r w:rsidRPr="00BA157D">
        <w:t xml:space="preserve">W przypadku awarii urządzenia i przedłużenia się czasu naprawy ponad gwarantowany czas Wykonawca zobowiązany jest nieodpłatnie </w:t>
      </w:r>
      <w:r w:rsidR="00376D87" w:rsidRPr="00BA157D">
        <w:t xml:space="preserve"> na czas naprawy </w:t>
      </w:r>
      <w:r w:rsidRPr="00BA157D">
        <w:t>udostępnić urządzenie zastępcze tej samej klasy</w:t>
      </w:r>
      <w:r w:rsidR="00376D87" w:rsidRPr="00BA157D">
        <w:t xml:space="preserve"> o równoważnej funkcjonalności i parametrach.</w:t>
      </w:r>
    </w:p>
    <w:p w14:paraId="404B8794" w14:textId="13B0FBD5" w:rsidR="00376D87" w:rsidRPr="00BA157D" w:rsidRDefault="00376D87" w:rsidP="0028733D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993"/>
        </w:tabs>
        <w:ind w:left="993" w:firstLine="0"/>
        <w:jc w:val="both"/>
      </w:pPr>
      <w:r w:rsidRPr="00BA157D">
        <w:t xml:space="preserve">W przypadku oprogramowania obowiązki Wykonawcy sprowadzają się do jak najszybszego dokonania naprawy, rozumianej  jako przywrócenie stabilnego działania  </w:t>
      </w:r>
      <w:r w:rsidR="00A357E9">
        <w:br/>
      </w:r>
      <w:r w:rsidRPr="00BA157D">
        <w:t>i pełnej funkcjonalności oraz właściwości użytkowych.</w:t>
      </w:r>
    </w:p>
    <w:p w14:paraId="4D7EF050" w14:textId="090F8E6F" w:rsidR="00376D87" w:rsidRPr="00BA157D" w:rsidRDefault="00FE326D" w:rsidP="0028733D">
      <w:pPr>
        <w:pStyle w:val="Akapitzlist"/>
        <w:numPr>
          <w:ilvl w:val="0"/>
          <w:numId w:val="22"/>
        </w:numPr>
        <w:tabs>
          <w:tab w:val="left" w:pos="284"/>
          <w:tab w:val="left" w:pos="426"/>
          <w:tab w:val="left" w:pos="993"/>
        </w:tabs>
        <w:ind w:left="993" w:firstLine="0"/>
        <w:jc w:val="both"/>
      </w:pPr>
      <w:r w:rsidRPr="00BA157D">
        <w:t xml:space="preserve">Wszelkie naprawy urządzeń przechowujących trwale zapisane informacje (dyski twarde, pamięci FLASH, itp.) naprawiane będą one w siedzibie Zamawiającego, </w:t>
      </w:r>
      <w:r w:rsidR="00A357E9">
        <w:br/>
      </w:r>
      <w:r w:rsidRPr="00BA157D">
        <w:t>a w przypadku konieczności</w:t>
      </w:r>
      <w:r w:rsidR="00926A7A" w:rsidRPr="00BA157D">
        <w:t xml:space="preserve"> ich wymiany uszkodzone (wadliwe) urządzenia pozostają </w:t>
      </w:r>
      <w:r w:rsidR="00A357E9">
        <w:br/>
      </w:r>
      <w:r w:rsidR="00926A7A" w:rsidRPr="00BA157D">
        <w:t>u Zamawiaj</w:t>
      </w:r>
      <w:r w:rsidR="00906731" w:rsidRPr="00BA157D">
        <w:t>ą</w:t>
      </w:r>
      <w:r w:rsidR="00926A7A" w:rsidRPr="00BA157D">
        <w:t>cego</w:t>
      </w:r>
      <w:r w:rsidR="00906731" w:rsidRPr="00BA157D">
        <w:t>.</w:t>
      </w:r>
    </w:p>
    <w:p w14:paraId="6A3C38B1" w14:textId="77777777" w:rsidR="00376D87" w:rsidRPr="00BA157D" w:rsidRDefault="00376D87" w:rsidP="0028733D">
      <w:pPr>
        <w:tabs>
          <w:tab w:val="left" w:pos="284"/>
          <w:tab w:val="left" w:pos="426"/>
          <w:tab w:val="left" w:pos="993"/>
        </w:tabs>
        <w:ind w:left="708"/>
        <w:jc w:val="both"/>
      </w:pPr>
    </w:p>
    <w:p w14:paraId="20FC0D1D" w14:textId="77777777" w:rsidR="0038778D" w:rsidRPr="00BA157D" w:rsidRDefault="0038778D" w:rsidP="0028733D">
      <w:pPr>
        <w:tabs>
          <w:tab w:val="left" w:pos="284"/>
          <w:tab w:val="left" w:pos="426"/>
          <w:tab w:val="left" w:pos="993"/>
        </w:tabs>
        <w:jc w:val="both"/>
      </w:pPr>
    </w:p>
    <w:p w14:paraId="41899D08" w14:textId="77777777" w:rsidR="00BA157D" w:rsidRPr="00BA157D" w:rsidRDefault="00BA157D" w:rsidP="0028733D">
      <w:pPr>
        <w:tabs>
          <w:tab w:val="left" w:pos="284"/>
          <w:tab w:val="left" w:pos="426"/>
          <w:tab w:val="left" w:pos="993"/>
        </w:tabs>
        <w:jc w:val="both"/>
      </w:pPr>
    </w:p>
    <w:sectPr w:rsidR="00BA157D" w:rsidRPr="00BA157D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0B335" w14:textId="77777777" w:rsidR="000C21C4" w:rsidRDefault="000C21C4" w:rsidP="00BE30A4">
      <w:pPr>
        <w:spacing w:after="0" w:line="240" w:lineRule="auto"/>
      </w:pPr>
      <w:r>
        <w:separator/>
      </w:r>
    </w:p>
  </w:endnote>
  <w:endnote w:type="continuationSeparator" w:id="0">
    <w:p w14:paraId="482BF294" w14:textId="77777777" w:rsidR="000C21C4" w:rsidRDefault="000C21C4" w:rsidP="00BE3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728F1" w14:textId="77777777" w:rsidR="000C21C4" w:rsidRDefault="000C21C4" w:rsidP="00BE30A4">
      <w:pPr>
        <w:spacing w:after="0" w:line="240" w:lineRule="auto"/>
      </w:pPr>
      <w:r>
        <w:separator/>
      </w:r>
    </w:p>
  </w:footnote>
  <w:footnote w:type="continuationSeparator" w:id="0">
    <w:p w14:paraId="2D1EDD3B" w14:textId="77777777" w:rsidR="000C21C4" w:rsidRDefault="000C21C4" w:rsidP="00BE3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4B328" w14:textId="119A120C" w:rsidR="00BE30A4" w:rsidRDefault="00BE30A4" w:rsidP="00DC5E57">
    <w:pPr>
      <w:ind w:left="4956"/>
      <w:jc w:val="right"/>
    </w:pPr>
    <w:r w:rsidRPr="00D41342">
      <w:t xml:space="preserve">Załącznik nr </w:t>
    </w:r>
    <w:r w:rsidR="00DC5E57">
      <w:t>2</w:t>
    </w:r>
    <w:r w:rsidRPr="00D41342">
      <w:t xml:space="preserve"> do </w:t>
    </w:r>
    <w:r w:rsidR="00DC5E57">
      <w:t>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9E4FAD"/>
    <w:multiLevelType w:val="hybridMultilevel"/>
    <w:tmpl w:val="C6ECFA64"/>
    <w:lvl w:ilvl="0" w:tplc="04150017">
      <w:start w:val="1"/>
      <w:numFmt w:val="lowerLetter"/>
      <w:lvlText w:val="%1)"/>
      <w:lvlJc w:val="left"/>
      <w:pPr>
        <w:ind w:left="1079" w:hanging="360"/>
      </w:p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" w15:restartNumberingAfterBreak="0">
    <w:nsid w:val="020821A1"/>
    <w:multiLevelType w:val="hybridMultilevel"/>
    <w:tmpl w:val="9C8C5178"/>
    <w:lvl w:ilvl="0" w:tplc="0415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8B9208E"/>
    <w:multiLevelType w:val="hybridMultilevel"/>
    <w:tmpl w:val="23304836"/>
    <w:lvl w:ilvl="0" w:tplc="93E64EC8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52397E"/>
    <w:multiLevelType w:val="hybridMultilevel"/>
    <w:tmpl w:val="EB4EBA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8810F6E"/>
    <w:multiLevelType w:val="hybridMultilevel"/>
    <w:tmpl w:val="6114C00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E2F0DB2"/>
    <w:multiLevelType w:val="hybridMultilevel"/>
    <w:tmpl w:val="16B800BE"/>
    <w:lvl w:ilvl="0" w:tplc="93E64EC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E51E25"/>
    <w:multiLevelType w:val="hybridMultilevel"/>
    <w:tmpl w:val="590EE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E0732"/>
    <w:multiLevelType w:val="multilevel"/>
    <w:tmpl w:val="6B66A1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9104DE3"/>
    <w:multiLevelType w:val="multilevel"/>
    <w:tmpl w:val="90020A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412E54E4"/>
    <w:multiLevelType w:val="hybridMultilevel"/>
    <w:tmpl w:val="014E6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8303A"/>
    <w:multiLevelType w:val="hybridMultilevel"/>
    <w:tmpl w:val="B3F8B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844B7"/>
    <w:multiLevelType w:val="hybridMultilevel"/>
    <w:tmpl w:val="CA607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D581E"/>
    <w:multiLevelType w:val="hybridMultilevel"/>
    <w:tmpl w:val="A1BACA8C"/>
    <w:lvl w:ilvl="0" w:tplc="93E64E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124EC7"/>
    <w:multiLevelType w:val="hybridMultilevel"/>
    <w:tmpl w:val="FE6E5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B812C0"/>
    <w:multiLevelType w:val="hybridMultilevel"/>
    <w:tmpl w:val="36DAD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B3CBB"/>
    <w:multiLevelType w:val="hybridMultilevel"/>
    <w:tmpl w:val="00308BD6"/>
    <w:lvl w:ilvl="0" w:tplc="041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 w15:restartNumberingAfterBreak="0">
    <w:nsid w:val="50483007"/>
    <w:multiLevelType w:val="multilevel"/>
    <w:tmpl w:val="5B02DB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8" w15:restartNumberingAfterBreak="0">
    <w:nsid w:val="50E77DBF"/>
    <w:multiLevelType w:val="multilevel"/>
    <w:tmpl w:val="A7C600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9" w15:restartNumberingAfterBreak="0">
    <w:nsid w:val="612926BB"/>
    <w:multiLevelType w:val="hybridMultilevel"/>
    <w:tmpl w:val="3E40A7B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3311F2C"/>
    <w:multiLevelType w:val="hybridMultilevel"/>
    <w:tmpl w:val="7C10E710"/>
    <w:lvl w:ilvl="0" w:tplc="049AF2FE">
      <w:start w:val="1"/>
      <w:numFmt w:val="lowerLetter"/>
      <w:lvlText w:val="%1)"/>
      <w:lvlJc w:val="left"/>
      <w:pPr>
        <w:ind w:left="7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64A14DA5"/>
    <w:multiLevelType w:val="multilevel"/>
    <w:tmpl w:val="EFA419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658F7E82"/>
    <w:multiLevelType w:val="hybridMultilevel"/>
    <w:tmpl w:val="10108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7247"/>
    <w:multiLevelType w:val="hybridMultilevel"/>
    <w:tmpl w:val="CFE62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F04AF"/>
    <w:multiLevelType w:val="hybridMultilevel"/>
    <w:tmpl w:val="D716279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27229785">
    <w:abstractNumId w:val="5"/>
  </w:num>
  <w:num w:numId="2" w16cid:durableId="49231223">
    <w:abstractNumId w:val="7"/>
  </w:num>
  <w:num w:numId="3" w16cid:durableId="75446756">
    <w:abstractNumId w:val="14"/>
  </w:num>
  <w:num w:numId="4" w16cid:durableId="996612127">
    <w:abstractNumId w:val="12"/>
  </w:num>
  <w:num w:numId="5" w16cid:durableId="260720635">
    <w:abstractNumId w:val="23"/>
  </w:num>
  <w:num w:numId="6" w16cid:durableId="241063313">
    <w:abstractNumId w:val="15"/>
  </w:num>
  <w:num w:numId="7" w16cid:durableId="360781807">
    <w:abstractNumId w:val="0"/>
  </w:num>
  <w:num w:numId="8" w16cid:durableId="140466733">
    <w:abstractNumId w:val="11"/>
  </w:num>
  <w:num w:numId="9" w16cid:durableId="371611322">
    <w:abstractNumId w:val="1"/>
  </w:num>
  <w:num w:numId="10" w16cid:durableId="2144273181">
    <w:abstractNumId w:val="9"/>
  </w:num>
  <w:num w:numId="11" w16cid:durableId="1680305904">
    <w:abstractNumId w:val="20"/>
  </w:num>
  <w:num w:numId="12" w16cid:durableId="1270893382">
    <w:abstractNumId w:val="19"/>
  </w:num>
  <w:num w:numId="13" w16cid:durableId="1469736567">
    <w:abstractNumId w:val="24"/>
  </w:num>
  <w:num w:numId="14" w16cid:durableId="2030639575">
    <w:abstractNumId w:val="16"/>
  </w:num>
  <w:num w:numId="15" w16cid:durableId="1593514676">
    <w:abstractNumId w:val="10"/>
  </w:num>
  <w:num w:numId="16" w16cid:durableId="2073306836">
    <w:abstractNumId w:val="2"/>
  </w:num>
  <w:num w:numId="17" w16cid:durableId="1480809475">
    <w:abstractNumId w:val="18"/>
  </w:num>
  <w:num w:numId="18" w16cid:durableId="1613240887">
    <w:abstractNumId w:val="22"/>
  </w:num>
  <w:num w:numId="19" w16cid:durableId="579873987">
    <w:abstractNumId w:val="13"/>
  </w:num>
  <w:num w:numId="20" w16cid:durableId="614598136">
    <w:abstractNumId w:val="6"/>
  </w:num>
  <w:num w:numId="21" w16cid:durableId="1677996733">
    <w:abstractNumId w:val="3"/>
  </w:num>
  <w:num w:numId="22" w16cid:durableId="1450078293">
    <w:abstractNumId w:val="4"/>
  </w:num>
  <w:num w:numId="23" w16cid:durableId="1377662975">
    <w:abstractNumId w:val="17"/>
  </w:num>
  <w:num w:numId="24" w16cid:durableId="630553897">
    <w:abstractNumId w:val="8"/>
  </w:num>
  <w:num w:numId="25" w16cid:durableId="7560510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D3"/>
    <w:rsid w:val="00012DA7"/>
    <w:rsid w:val="00017EF4"/>
    <w:rsid w:val="00045C5B"/>
    <w:rsid w:val="00050E57"/>
    <w:rsid w:val="00052858"/>
    <w:rsid w:val="00057E46"/>
    <w:rsid w:val="000669FA"/>
    <w:rsid w:val="00067E5B"/>
    <w:rsid w:val="000731B5"/>
    <w:rsid w:val="00077119"/>
    <w:rsid w:val="000779CC"/>
    <w:rsid w:val="0008536D"/>
    <w:rsid w:val="000B30C3"/>
    <w:rsid w:val="000C21C4"/>
    <w:rsid w:val="000C5886"/>
    <w:rsid w:val="000E29AE"/>
    <w:rsid w:val="000E4BFC"/>
    <w:rsid w:val="000F77D6"/>
    <w:rsid w:val="00102D9C"/>
    <w:rsid w:val="0010756D"/>
    <w:rsid w:val="001106A3"/>
    <w:rsid w:val="00121BB5"/>
    <w:rsid w:val="001505EB"/>
    <w:rsid w:val="00152BB4"/>
    <w:rsid w:val="001548F9"/>
    <w:rsid w:val="00154A1F"/>
    <w:rsid w:val="00156903"/>
    <w:rsid w:val="00156B42"/>
    <w:rsid w:val="00174E6C"/>
    <w:rsid w:val="0018717A"/>
    <w:rsid w:val="001A107B"/>
    <w:rsid w:val="001F59BE"/>
    <w:rsid w:val="002031BC"/>
    <w:rsid w:val="002073BC"/>
    <w:rsid w:val="00222A67"/>
    <w:rsid w:val="002433DF"/>
    <w:rsid w:val="00264754"/>
    <w:rsid w:val="00264DAC"/>
    <w:rsid w:val="00276228"/>
    <w:rsid w:val="0028733D"/>
    <w:rsid w:val="002A6FCE"/>
    <w:rsid w:val="002C406E"/>
    <w:rsid w:val="002D57C7"/>
    <w:rsid w:val="002D75AF"/>
    <w:rsid w:val="002E78D4"/>
    <w:rsid w:val="00314614"/>
    <w:rsid w:val="00314A31"/>
    <w:rsid w:val="00330159"/>
    <w:rsid w:val="00333097"/>
    <w:rsid w:val="00337316"/>
    <w:rsid w:val="0035525E"/>
    <w:rsid w:val="003717D8"/>
    <w:rsid w:val="00376D87"/>
    <w:rsid w:val="00382C9A"/>
    <w:rsid w:val="00382F9B"/>
    <w:rsid w:val="003843DE"/>
    <w:rsid w:val="0038778D"/>
    <w:rsid w:val="003954A0"/>
    <w:rsid w:val="003A3D41"/>
    <w:rsid w:val="003B1A0B"/>
    <w:rsid w:val="003B672A"/>
    <w:rsid w:val="003D2347"/>
    <w:rsid w:val="004074F1"/>
    <w:rsid w:val="00412B0D"/>
    <w:rsid w:val="00450119"/>
    <w:rsid w:val="00475571"/>
    <w:rsid w:val="0047704A"/>
    <w:rsid w:val="00480AC9"/>
    <w:rsid w:val="004815F4"/>
    <w:rsid w:val="00482CA8"/>
    <w:rsid w:val="00484214"/>
    <w:rsid w:val="00491E32"/>
    <w:rsid w:val="004A4226"/>
    <w:rsid w:val="004A4DFD"/>
    <w:rsid w:val="004A731A"/>
    <w:rsid w:val="004B7D49"/>
    <w:rsid w:val="004C6C6D"/>
    <w:rsid w:val="004E7A01"/>
    <w:rsid w:val="004F1F3E"/>
    <w:rsid w:val="005003B4"/>
    <w:rsid w:val="00502851"/>
    <w:rsid w:val="00552730"/>
    <w:rsid w:val="00563E62"/>
    <w:rsid w:val="005652C5"/>
    <w:rsid w:val="00585365"/>
    <w:rsid w:val="00594D99"/>
    <w:rsid w:val="005A0600"/>
    <w:rsid w:val="005C2C83"/>
    <w:rsid w:val="005C707B"/>
    <w:rsid w:val="005D373A"/>
    <w:rsid w:val="005E7909"/>
    <w:rsid w:val="005F0391"/>
    <w:rsid w:val="005F3508"/>
    <w:rsid w:val="00612EF7"/>
    <w:rsid w:val="00614C6E"/>
    <w:rsid w:val="00614DA9"/>
    <w:rsid w:val="00621E26"/>
    <w:rsid w:val="00626E19"/>
    <w:rsid w:val="006607F9"/>
    <w:rsid w:val="006632D3"/>
    <w:rsid w:val="00666C35"/>
    <w:rsid w:val="0067051E"/>
    <w:rsid w:val="00677CC6"/>
    <w:rsid w:val="00694EDB"/>
    <w:rsid w:val="006963DF"/>
    <w:rsid w:val="006A5709"/>
    <w:rsid w:val="006B039C"/>
    <w:rsid w:val="006B6D24"/>
    <w:rsid w:val="006E2043"/>
    <w:rsid w:val="007135BB"/>
    <w:rsid w:val="007229FD"/>
    <w:rsid w:val="00743F8D"/>
    <w:rsid w:val="00753F7A"/>
    <w:rsid w:val="00757A73"/>
    <w:rsid w:val="00763B01"/>
    <w:rsid w:val="00772459"/>
    <w:rsid w:val="00772C67"/>
    <w:rsid w:val="00784D2E"/>
    <w:rsid w:val="007871D7"/>
    <w:rsid w:val="007A0228"/>
    <w:rsid w:val="007B0616"/>
    <w:rsid w:val="007B45B9"/>
    <w:rsid w:val="007D33D3"/>
    <w:rsid w:val="007E518F"/>
    <w:rsid w:val="00801B9E"/>
    <w:rsid w:val="00805F85"/>
    <w:rsid w:val="0081673E"/>
    <w:rsid w:val="008323CE"/>
    <w:rsid w:val="00834000"/>
    <w:rsid w:val="00844F67"/>
    <w:rsid w:val="00854F5E"/>
    <w:rsid w:val="00856530"/>
    <w:rsid w:val="00870397"/>
    <w:rsid w:val="00874E28"/>
    <w:rsid w:val="00880CAE"/>
    <w:rsid w:val="008A06F4"/>
    <w:rsid w:val="008D0E4F"/>
    <w:rsid w:val="008E1C0C"/>
    <w:rsid w:val="008E1EAA"/>
    <w:rsid w:val="00906731"/>
    <w:rsid w:val="00910C53"/>
    <w:rsid w:val="00924111"/>
    <w:rsid w:val="00926A7A"/>
    <w:rsid w:val="009275BC"/>
    <w:rsid w:val="00940EB6"/>
    <w:rsid w:val="00943019"/>
    <w:rsid w:val="009473BC"/>
    <w:rsid w:val="00970573"/>
    <w:rsid w:val="00973496"/>
    <w:rsid w:val="009930AD"/>
    <w:rsid w:val="0099426D"/>
    <w:rsid w:val="009D7E01"/>
    <w:rsid w:val="009E10D1"/>
    <w:rsid w:val="009F0BCB"/>
    <w:rsid w:val="009F4BF9"/>
    <w:rsid w:val="009F5664"/>
    <w:rsid w:val="00A357E9"/>
    <w:rsid w:val="00A419CD"/>
    <w:rsid w:val="00A43AD0"/>
    <w:rsid w:val="00A45C03"/>
    <w:rsid w:val="00A465B3"/>
    <w:rsid w:val="00A53BF6"/>
    <w:rsid w:val="00A5469A"/>
    <w:rsid w:val="00A567FA"/>
    <w:rsid w:val="00A6346E"/>
    <w:rsid w:val="00A64E09"/>
    <w:rsid w:val="00A702B5"/>
    <w:rsid w:val="00A73E75"/>
    <w:rsid w:val="00A75D26"/>
    <w:rsid w:val="00A921AA"/>
    <w:rsid w:val="00A933EB"/>
    <w:rsid w:val="00AA00CF"/>
    <w:rsid w:val="00AD1BD9"/>
    <w:rsid w:val="00AD3D4F"/>
    <w:rsid w:val="00AE3A30"/>
    <w:rsid w:val="00AF13DD"/>
    <w:rsid w:val="00AF2FDA"/>
    <w:rsid w:val="00AF4DE1"/>
    <w:rsid w:val="00B06646"/>
    <w:rsid w:val="00B47744"/>
    <w:rsid w:val="00B7300E"/>
    <w:rsid w:val="00B77670"/>
    <w:rsid w:val="00B83FB4"/>
    <w:rsid w:val="00BA0F43"/>
    <w:rsid w:val="00BA157D"/>
    <w:rsid w:val="00BB1569"/>
    <w:rsid w:val="00BC7160"/>
    <w:rsid w:val="00BD2D04"/>
    <w:rsid w:val="00BE30A4"/>
    <w:rsid w:val="00C15DCC"/>
    <w:rsid w:val="00C16D0F"/>
    <w:rsid w:val="00C21B2B"/>
    <w:rsid w:val="00C4566C"/>
    <w:rsid w:val="00C5253E"/>
    <w:rsid w:val="00C55773"/>
    <w:rsid w:val="00C623A6"/>
    <w:rsid w:val="00C72AEA"/>
    <w:rsid w:val="00C93DD6"/>
    <w:rsid w:val="00C9608E"/>
    <w:rsid w:val="00CA3DFE"/>
    <w:rsid w:val="00CD0FE0"/>
    <w:rsid w:val="00CD36C3"/>
    <w:rsid w:val="00CE02CE"/>
    <w:rsid w:val="00CE3DCD"/>
    <w:rsid w:val="00CE71F1"/>
    <w:rsid w:val="00CF098F"/>
    <w:rsid w:val="00CF4CAC"/>
    <w:rsid w:val="00D03AEA"/>
    <w:rsid w:val="00D07EE9"/>
    <w:rsid w:val="00D17643"/>
    <w:rsid w:val="00D21AB0"/>
    <w:rsid w:val="00D2286F"/>
    <w:rsid w:val="00D2451A"/>
    <w:rsid w:val="00D41342"/>
    <w:rsid w:val="00D4724C"/>
    <w:rsid w:val="00D47697"/>
    <w:rsid w:val="00D56E97"/>
    <w:rsid w:val="00D57E3D"/>
    <w:rsid w:val="00D670BC"/>
    <w:rsid w:val="00D72DED"/>
    <w:rsid w:val="00D73305"/>
    <w:rsid w:val="00DA435C"/>
    <w:rsid w:val="00DA6C4B"/>
    <w:rsid w:val="00DB4EFF"/>
    <w:rsid w:val="00DC23D1"/>
    <w:rsid w:val="00DC5E57"/>
    <w:rsid w:val="00DC77A0"/>
    <w:rsid w:val="00DD257E"/>
    <w:rsid w:val="00DE3A2B"/>
    <w:rsid w:val="00DF6B84"/>
    <w:rsid w:val="00E15B84"/>
    <w:rsid w:val="00E17344"/>
    <w:rsid w:val="00E22498"/>
    <w:rsid w:val="00E252B2"/>
    <w:rsid w:val="00E450F0"/>
    <w:rsid w:val="00E51F59"/>
    <w:rsid w:val="00E600DB"/>
    <w:rsid w:val="00E85AFA"/>
    <w:rsid w:val="00E92BD0"/>
    <w:rsid w:val="00EC1738"/>
    <w:rsid w:val="00EC28D4"/>
    <w:rsid w:val="00ED238B"/>
    <w:rsid w:val="00ED6C99"/>
    <w:rsid w:val="00EF10E7"/>
    <w:rsid w:val="00EF1D8D"/>
    <w:rsid w:val="00F10EE8"/>
    <w:rsid w:val="00F33025"/>
    <w:rsid w:val="00F3634E"/>
    <w:rsid w:val="00F37F54"/>
    <w:rsid w:val="00F4339A"/>
    <w:rsid w:val="00F50B2C"/>
    <w:rsid w:val="00F51387"/>
    <w:rsid w:val="00F62557"/>
    <w:rsid w:val="00F83A6E"/>
    <w:rsid w:val="00F84AF0"/>
    <w:rsid w:val="00F84D4C"/>
    <w:rsid w:val="00F8762A"/>
    <w:rsid w:val="00FA41E1"/>
    <w:rsid w:val="00FC2B72"/>
    <w:rsid w:val="00FD6B19"/>
    <w:rsid w:val="00FE16B4"/>
    <w:rsid w:val="00FE326D"/>
    <w:rsid w:val="00FE5908"/>
    <w:rsid w:val="00FE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3D82"/>
  <w15:chartTrackingRefBased/>
  <w15:docId w15:val="{02359E05-B334-4765-BD5F-D6AF2A87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566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66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56B4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F0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0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0B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0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0B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E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0A4"/>
  </w:style>
  <w:style w:type="paragraph" w:styleId="Stopka">
    <w:name w:val="footer"/>
    <w:basedOn w:val="Normalny"/>
    <w:link w:val="StopkaZnak"/>
    <w:uiPriority w:val="99"/>
    <w:unhideWhenUsed/>
    <w:rsid w:val="00BE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0A4"/>
  </w:style>
  <w:style w:type="character" w:styleId="Nierozpoznanawzmianka">
    <w:name w:val="Unresolved Mention"/>
    <w:basedOn w:val="Domylnaczcionkaakapitu"/>
    <w:uiPriority w:val="99"/>
    <w:semiHidden/>
    <w:unhideWhenUsed/>
    <w:rsid w:val="00947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2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mzdiz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mzdiz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mzdi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ts@mzdi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ts@mzdi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BC468-CAD2-4061-950F-EE76BE224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2470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Kujawa</dc:creator>
  <cp:keywords/>
  <dc:description/>
  <cp:lastModifiedBy>Jolanta Wujkowska</cp:lastModifiedBy>
  <cp:revision>3</cp:revision>
  <cp:lastPrinted>2023-03-21T08:12:00Z</cp:lastPrinted>
  <dcterms:created xsi:type="dcterms:W3CDTF">2025-09-18T12:41:00Z</dcterms:created>
  <dcterms:modified xsi:type="dcterms:W3CDTF">2025-09-23T09:09:00Z</dcterms:modified>
</cp:coreProperties>
</file>